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69A9" w14:textId="77777777" w:rsidR="004C6E2C" w:rsidRPr="00FC0FFB" w:rsidRDefault="004C6E2C" w:rsidP="004C6E2C">
      <w:pPr>
        <w:spacing w:line="240" w:lineRule="auto"/>
        <w:jc w:val="center"/>
        <w:rPr>
          <w:rFonts w:ascii="Segoe UI" w:hAnsi="Segoe UI" w:cs="Segoe UI"/>
          <w:b/>
          <w:color w:val="0070C0"/>
          <w:sz w:val="40"/>
          <w:szCs w:val="40"/>
        </w:rPr>
      </w:pPr>
    </w:p>
    <w:p w14:paraId="2322D94E" w14:textId="77777777" w:rsidR="000A68FE" w:rsidRPr="00FC0FFB" w:rsidRDefault="000A68FE" w:rsidP="000A68FE">
      <w:pPr>
        <w:spacing w:line="240" w:lineRule="auto"/>
        <w:jc w:val="center"/>
        <w:rPr>
          <w:rFonts w:ascii="Segoe UI" w:hAnsi="Segoe UI" w:cs="Segoe UI"/>
          <w:b/>
          <w:sz w:val="36"/>
          <w:szCs w:val="28"/>
        </w:rPr>
      </w:pPr>
      <w:r w:rsidRPr="00FC0FFB">
        <w:rPr>
          <w:rFonts w:ascii="Segoe UI" w:hAnsi="Segoe UI" w:cs="Segoe UI"/>
          <w:b/>
          <w:sz w:val="36"/>
          <w:szCs w:val="28"/>
        </w:rPr>
        <w:t>Příloha č. 15b Pravidel pro žadatele a příjemce podpory OPŽP 2021–2027</w:t>
      </w:r>
    </w:p>
    <w:p w14:paraId="0AF740D5" w14:textId="6A64F668" w:rsidR="000A68FE" w:rsidRPr="00FC0FFB" w:rsidRDefault="000A68FE" w:rsidP="000A68FE">
      <w:pPr>
        <w:spacing w:line="240" w:lineRule="auto"/>
        <w:jc w:val="center"/>
        <w:rPr>
          <w:rFonts w:ascii="Segoe UI" w:hAnsi="Segoe UI" w:cs="Segoe UI"/>
          <w:b/>
          <w:color w:val="0070C0"/>
          <w:sz w:val="44"/>
          <w:szCs w:val="40"/>
        </w:rPr>
      </w:pPr>
    </w:p>
    <w:p w14:paraId="3E4DF08A" w14:textId="77777777" w:rsidR="00402FD1" w:rsidRPr="00FC0FFB" w:rsidRDefault="00402FD1" w:rsidP="000A68FE">
      <w:pPr>
        <w:spacing w:line="240" w:lineRule="auto"/>
        <w:jc w:val="center"/>
        <w:rPr>
          <w:rFonts w:ascii="Segoe UI" w:hAnsi="Segoe UI" w:cs="Segoe UI"/>
          <w:b/>
          <w:color w:val="0070C0"/>
          <w:sz w:val="40"/>
          <w:szCs w:val="40"/>
        </w:rPr>
      </w:pPr>
    </w:p>
    <w:p w14:paraId="7E0D173E" w14:textId="77777777" w:rsidR="00402FD1" w:rsidRPr="00FC0FFB" w:rsidRDefault="00402FD1" w:rsidP="000A68FE">
      <w:pPr>
        <w:spacing w:line="240" w:lineRule="auto"/>
        <w:jc w:val="center"/>
        <w:rPr>
          <w:rFonts w:ascii="Segoe UI" w:hAnsi="Segoe UI" w:cs="Segoe UI"/>
          <w:b/>
          <w:color w:val="0070C0"/>
          <w:sz w:val="40"/>
          <w:szCs w:val="40"/>
        </w:rPr>
      </w:pPr>
    </w:p>
    <w:p w14:paraId="4A7EE765" w14:textId="25FD7685" w:rsidR="000A68FE" w:rsidRPr="00FC0FFB" w:rsidRDefault="000A68FE" w:rsidP="000A68FE">
      <w:pPr>
        <w:spacing w:line="240" w:lineRule="auto"/>
        <w:jc w:val="center"/>
        <w:rPr>
          <w:rFonts w:ascii="Segoe UI" w:hAnsi="Segoe UI" w:cs="Segoe UI"/>
          <w:b/>
          <w:color w:val="0070C0"/>
          <w:sz w:val="40"/>
          <w:szCs w:val="40"/>
        </w:rPr>
      </w:pPr>
      <w:r w:rsidRPr="00FC0FFB">
        <w:rPr>
          <w:rFonts w:ascii="Segoe UI" w:hAnsi="Segoe UI" w:cs="Segoe UI"/>
          <w:b/>
          <w:color w:val="0070C0"/>
          <w:sz w:val="28"/>
          <w:szCs w:val="28"/>
        </w:rPr>
        <w:t>Procesní postupy pro administraci projektového schématu SFŽP</w:t>
      </w:r>
      <w:r w:rsidR="00FE7FB4" w:rsidRPr="00FC0FFB">
        <w:rPr>
          <w:rFonts w:ascii="Segoe UI" w:hAnsi="Segoe UI" w:cs="Segoe UI"/>
          <w:b/>
          <w:color w:val="0070C0"/>
          <w:sz w:val="28"/>
          <w:szCs w:val="28"/>
        </w:rPr>
        <w:t xml:space="preserve"> pro</w:t>
      </w:r>
      <w:r w:rsidR="00E007BD" w:rsidRPr="00FC0FFB">
        <w:rPr>
          <w:rFonts w:ascii="Segoe UI" w:hAnsi="Segoe UI" w:cs="Segoe UI"/>
          <w:b/>
          <w:color w:val="0070C0"/>
          <w:sz w:val="28"/>
          <w:szCs w:val="28"/>
        </w:rPr>
        <w:t> </w:t>
      </w:r>
      <w:r w:rsidR="00FE7FB4" w:rsidRPr="00FC0FFB">
        <w:rPr>
          <w:rFonts w:ascii="Segoe UI" w:hAnsi="Segoe UI" w:cs="Segoe UI"/>
          <w:b/>
          <w:color w:val="0070C0"/>
          <w:sz w:val="28"/>
          <w:szCs w:val="28"/>
        </w:rPr>
        <w:t>specifický cíl:</w:t>
      </w:r>
    </w:p>
    <w:p w14:paraId="63A331E0" w14:textId="41E1E74C" w:rsidR="000A68FE" w:rsidRPr="00FC0FFB" w:rsidRDefault="00FE7FB4" w:rsidP="00FE7FB4">
      <w:pPr>
        <w:spacing w:line="240" w:lineRule="auto"/>
        <w:jc w:val="center"/>
        <w:rPr>
          <w:rFonts w:ascii="Segoe UI" w:hAnsi="Segoe UI" w:cs="Segoe UI"/>
          <w:b/>
          <w:color w:val="0070C0"/>
          <w:sz w:val="40"/>
          <w:szCs w:val="40"/>
        </w:rPr>
      </w:pPr>
      <w:r w:rsidRPr="00FC0FFB">
        <w:rPr>
          <w:rFonts w:ascii="Segoe UI" w:hAnsi="Segoe UI" w:cs="Segoe UI"/>
          <w:b/>
          <w:color w:val="0070C0"/>
          <w:sz w:val="28"/>
          <w:szCs w:val="28"/>
        </w:rPr>
        <w:t>1.4 – Podpora k přístupu k vodě a udržitelné hospodaření s vodou</w:t>
      </w:r>
    </w:p>
    <w:p w14:paraId="06BD41E2" w14:textId="77777777" w:rsidR="00FE7FB4" w:rsidRPr="00FC0FFB" w:rsidRDefault="00FE7FB4">
      <w:pPr>
        <w:rPr>
          <w:rFonts w:ascii="Segoe UI" w:hAnsi="Segoe UI" w:cs="Segoe UI"/>
          <w:b/>
          <w:color w:val="0070C0"/>
          <w:sz w:val="40"/>
          <w:szCs w:val="40"/>
        </w:rPr>
      </w:pPr>
    </w:p>
    <w:p w14:paraId="259536F9" w14:textId="77777777" w:rsidR="00FE7FB4" w:rsidRPr="00FC0FFB" w:rsidRDefault="00FE7FB4">
      <w:pPr>
        <w:rPr>
          <w:rFonts w:ascii="Segoe UI" w:hAnsi="Segoe UI" w:cs="Segoe UI"/>
          <w:b/>
          <w:color w:val="0070C0"/>
          <w:sz w:val="40"/>
          <w:szCs w:val="40"/>
        </w:rPr>
      </w:pPr>
    </w:p>
    <w:p w14:paraId="686AA6F3" w14:textId="77777777" w:rsidR="00FE7FB4" w:rsidRPr="00FC0FFB" w:rsidRDefault="00FE7FB4">
      <w:pPr>
        <w:rPr>
          <w:rFonts w:ascii="Segoe UI" w:hAnsi="Segoe UI" w:cs="Segoe UI"/>
          <w:b/>
          <w:color w:val="0070C0"/>
          <w:sz w:val="40"/>
          <w:szCs w:val="40"/>
        </w:rPr>
      </w:pPr>
    </w:p>
    <w:p w14:paraId="5E93B6D4" w14:textId="77777777" w:rsidR="00FE7FB4" w:rsidRPr="00FC0FFB" w:rsidRDefault="00FE7FB4">
      <w:pPr>
        <w:rPr>
          <w:rFonts w:ascii="Segoe UI" w:hAnsi="Segoe UI" w:cs="Segoe UI"/>
          <w:b/>
          <w:color w:val="0070C0"/>
          <w:sz w:val="40"/>
          <w:szCs w:val="40"/>
        </w:rPr>
      </w:pPr>
    </w:p>
    <w:p w14:paraId="63D9DB33" w14:textId="77777777" w:rsidR="00FE7FB4" w:rsidRPr="00FC0FFB" w:rsidRDefault="00FE7FB4">
      <w:pPr>
        <w:rPr>
          <w:rFonts w:ascii="Segoe UI" w:hAnsi="Segoe UI" w:cs="Segoe UI"/>
          <w:b/>
          <w:color w:val="0070C0"/>
          <w:sz w:val="40"/>
          <w:szCs w:val="40"/>
        </w:rPr>
      </w:pPr>
    </w:p>
    <w:p w14:paraId="37BB1ADB" w14:textId="77777777" w:rsidR="00FE7FB4" w:rsidRPr="00FC0FFB" w:rsidRDefault="00FE7FB4">
      <w:pPr>
        <w:rPr>
          <w:rFonts w:ascii="Segoe UI" w:hAnsi="Segoe UI" w:cs="Segoe UI"/>
          <w:b/>
          <w:color w:val="0070C0"/>
          <w:sz w:val="40"/>
          <w:szCs w:val="40"/>
        </w:rPr>
      </w:pPr>
    </w:p>
    <w:p w14:paraId="2002098B" w14:textId="77777777" w:rsidR="00FE7FB4" w:rsidRPr="00FC0FFB" w:rsidRDefault="00FE7FB4">
      <w:pPr>
        <w:rPr>
          <w:rFonts w:ascii="Segoe UI" w:hAnsi="Segoe UI" w:cs="Segoe UI"/>
          <w:b/>
          <w:color w:val="0070C0"/>
          <w:sz w:val="40"/>
          <w:szCs w:val="40"/>
        </w:rPr>
      </w:pPr>
    </w:p>
    <w:p w14:paraId="032854B2" w14:textId="77777777" w:rsidR="00402FD1" w:rsidRPr="00FC0FFB" w:rsidRDefault="00402FD1">
      <w:pPr>
        <w:rPr>
          <w:rFonts w:ascii="Segoe UI" w:hAnsi="Segoe UI" w:cs="Segoe UI"/>
          <w:b/>
          <w:color w:val="0070C0"/>
          <w:sz w:val="40"/>
          <w:szCs w:val="40"/>
        </w:rPr>
      </w:pPr>
    </w:p>
    <w:p w14:paraId="4D6852EF" w14:textId="77777777" w:rsidR="000A68FE" w:rsidRPr="00FC0FFB" w:rsidRDefault="00FE7FB4" w:rsidP="00FE7FB4">
      <w:pPr>
        <w:jc w:val="center"/>
        <w:rPr>
          <w:rFonts w:ascii="Segoe UI" w:eastAsia="Times New Roman" w:hAnsi="Segoe UI" w:cs="Segoe UI"/>
          <w:b/>
          <w:szCs w:val="24"/>
          <w:lang w:eastAsia="cs-CZ"/>
        </w:rPr>
      </w:pPr>
      <w:r w:rsidRPr="00FC0FFB">
        <w:rPr>
          <w:rFonts w:ascii="Segoe UI" w:hAnsi="Segoe UI" w:cs="Segoe UI"/>
          <w:b/>
          <w:szCs w:val="24"/>
        </w:rPr>
        <w:t xml:space="preserve">Dodatek k dokumentu: </w:t>
      </w:r>
      <w:r w:rsidRPr="00FC0FFB">
        <w:rPr>
          <w:rFonts w:ascii="Segoe UI" w:eastAsia="Times New Roman" w:hAnsi="Segoe UI" w:cs="Segoe UI"/>
          <w:b/>
          <w:szCs w:val="24"/>
          <w:lang w:eastAsia="cs-CZ"/>
        </w:rPr>
        <w:t>Projektové schéma Státního fondu životního prostředí ČR</w:t>
      </w:r>
      <w:r w:rsidR="000A68FE" w:rsidRPr="00FC0FFB">
        <w:rPr>
          <w:rFonts w:ascii="Segoe UI" w:hAnsi="Segoe UI" w:cs="Segoe UI"/>
          <w:b/>
          <w:color w:val="0070C0"/>
          <w:sz w:val="40"/>
          <w:szCs w:val="40"/>
        </w:rPr>
        <w:br w:type="page"/>
      </w:r>
    </w:p>
    <w:sdt>
      <w:sdtPr>
        <w:rPr>
          <w:rFonts w:ascii="Segoe UI" w:hAnsi="Segoe UI" w:cs="Segoe UI"/>
          <w:b/>
          <w:bCs/>
        </w:rPr>
        <w:id w:val="301506582"/>
        <w:docPartObj>
          <w:docPartGallery w:val="Table of Contents"/>
          <w:docPartUnique/>
        </w:docPartObj>
      </w:sdtPr>
      <w:sdtEndPr>
        <w:rPr>
          <w:b w:val="0"/>
          <w:bCs w:val="0"/>
        </w:rPr>
      </w:sdtEndPr>
      <w:sdtContent>
        <w:p w14:paraId="0D320CB1" w14:textId="77777777" w:rsidR="000A68FE" w:rsidRPr="00FC0FFB" w:rsidRDefault="000A68FE" w:rsidP="000A68FE">
          <w:pPr>
            <w:rPr>
              <w:rFonts w:ascii="Segoe UI" w:hAnsi="Segoe UI" w:cs="Segoe UI"/>
              <w:b/>
            </w:rPr>
          </w:pPr>
          <w:r w:rsidRPr="00FC0FFB">
            <w:rPr>
              <w:rFonts w:ascii="Segoe UI" w:hAnsi="Segoe UI" w:cs="Segoe UI"/>
              <w:b/>
              <w:sz w:val="28"/>
              <w:szCs w:val="28"/>
            </w:rPr>
            <w:t>Obsah</w:t>
          </w:r>
        </w:p>
        <w:p w14:paraId="4AE75617" w14:textId="01980B0C" w:rsidR="00FC0FFB" w:rsidRPr="00FC0FFB" w:rsidRDefault="000A68FE" w:rsidP="00FC0FFB">
          <w:pPr>
            <w:pStyle w:val="Obsah1"/>
            <w:rPr>
              <w:rFonts w:eastAsiaTheme="minorEastAsia"/>
              <w:lang w:eastAsia="cs-CZ"/>
            </w:rPr>
          </w:pPr>
          <w:r w:rsidRPr="00FC0FFB">
            <w:fldChar w:fldCharType="begin"/>
          </w:r>
          <w:r w:rsidRPr="00FC0FFB">
            <w:instrText xml:space="preserve"> TOC \o "1-3" \h \z \u </w:instrText>
          </w:r>
          <w:r w:rsidRPr="00FC0FFB">
            <w:fldChar w:fldCharType="separate"/>
          </w:r>
          <w:hyperlink w:anchor="_Toc119490252" w:history="1">
            <w:r w:rsidR="00FC0FFB" w:rsidRPr="00FC0FFB">
              <w:rPr>
                <w:rStyle w:val="Hypertextovodkaz"/>
              </w:rPr>
              <w:t>1</w:t>
            </w:r>
            <w:r w:rsidR="00FC0FFB" w:rsidRPr="00FC0FFB">
              <w:rPr>
                <w:rFonts w:eastAsiaTheme="minorEastAsia"/>
                <w:lang w:eastAsia="cs-CZ"/>
              </w:rPr>
              <w:tab/>
            </w:r>
            <w:r w:rsidR="00FC0FFB" w:rsidRPr="00FC0FFB">
              <w:rPr>
                <w:rStyle w:val="Hypertextovodkaz"/>
              </w:rPr>
              <w:t>Úvod</w:t>
            </w:r>
            <w:r w:rsidR="00FC0FFB" w:rsidRPr="00FC0FFB">
              <w:rPr>
                <w:webHidden/>
              </w:rPr>
              <w:tab/>
            </w:r>
            <w:r w:rsidR="00FC0FFB" w:rsidRPr="00FC0FFB">
              <w:rPr>
                <w:webHidden/>
              </w:rPr>
              <w:fldChar w:fldCharType="begin"/>
            </w:r>
            <w:r w:rsidR="00FC0FFB" w:rsidRPr="00FC0FFB">
              <w:rPr>
                <w:webHidden/>
              </w:rPr>
              <w:instrText xml:space="preserve"> PAGEREF _Toc119490252 \h </w:instrText>
            </w:r>
            <w:r w:rsidR="00FC0FFB" w:rsidRPr="00FC0FFB">
              <w:rPr>
                <w:webHidden/>
              </w:rPr>
            </w:r>
            <w:r w:rsidR="00FC0FFB" w:rsidRPr="00FC0FFB">
              <w:rPr>
                <w:webHidden/>
              </w:rPr>
              <w:fldChar w:fldCharType="separate"/>
            </w:r>
            <w:r w:rsidR="00FC0FFB" w:rsidRPr="00FC0FFB">
              <w:rPr>
                <w:webHidden/>
              </w:rPr>
              <w:t>3</w:t>
            </w:r>
            <w:r w:rsidR="00FC0FFB" w:rsidRPr="00FC0FFB">
              <w:rPr>
                <w:webHidden/>
              </w:rPr>
              <w:fldChar w:fldCharType="end"/>
            </w:r>
          </w:hyperlink>
        </w:p>
        <w:p w14:paraId="27DE870D" w14:textId="25357A85" w:rsidR="00FC0FFB" w:rsidRPr="00FC0FFB" w:rsidRDefault="00FC0FFB" w:rsidP="00FC0FFB">
          <w:pPr>
            <w:pStyle w:val="Obsah1"/>
            <w:rPr>
              <w:rFonts w:eastAsiaTheme="minorEastAsia"/>
              <w:lang w:eastAsia="cs-CZ"/>
            </w:rPr>
          </w:pPr>
          <w:hyperlink w:anchor="_Toc119490253" w:history="1">
            <w:r w:rsidRPr="00FC0FFB">
              <w:rPr>
                <w:rStyle w:val="Hypertextovodkaz"/>
              </w:rPr>
              <w:t>2</w:t>
            </w:r>
            <w:r w:rsidRPr="00FC0FFB">
              <w:rPr>
                <w:rFonts w:eastAsiaTheme="minorEastAsia"/>
                <w:lang w:eastAsia="cs-CZ"/>
              </w:rPr>
              <w:tab/>
            </w:r>
            <w:r w:rsidRPr="00FC0FFB">
              <w:rPr>
                <w:rStyle w:val="Hypertextovodkaz"/>
              </w:rPr>
              <w:t>Právní rámec podpory</w:t>
            </w:r>
            <w:r w:rsidRPr="00FC0FFB">
              <w:rPr>
                <w:webHidden/>
              </w:rPr>
              <w:tab/>
            </w:r>
            <w:r w:rsidRPr="00FC0FFB">
              <w:rPr>
                <w:webHidden/>
              </w:rPr>
              <w:fldChar w:fldCharType="begin"/>
            </w:r>
            <w:r w:rsidRPr="00FC0FFB">
              <w:rPr>
                <w:webHidden/>
              </w:rPr>
              <w:instrText xml:space="preserve"> PAGEREF _Toc119490253 \h </w:instrText>
            </w:r>
            <w:r w:rsidRPr="00FC0FFB">
              <w:rPr>
                <w:webHidden/>
              </w:rPr>
            </w:r>
            <w:r w:rsidRPr="00FC0FFB">
              <w:rPr>
                <w:webHidden/>
              </w:rPr>
              <w:fldChar w:fldCharType="separate"/>
            </w:r>
            <w:r w:rsidRPr="00FC0FFB">
              <w:rPr>
                <w:webHidden/>
              </w:rPr>
              <w:t>3</w:t>
            </w:r>
            <w:r w:rsidRPr="00FC0FFB">
              <w:rPr>
                <w:webHidden/>
              </w:rPr>
              <w:fldChar w:fldCharType="end"/>
            </w:r>
          </w:hyperlink>
        </w:p>
        <w:p w14:paraId="1EEFB745" w14:textId="774508E8" w:rsidR="00FC0FFB" w:rsidRPr="00FC0FFB" w:rsidRDefault="00FC0FFB">
          <w:pPr>
            <w:pStyle w:val="Obsah2"/>
            <w:rPr>
              <w:rFonts w:ascii="Segoe UI" w:hAnsi="Segoe UI" w:cs="Segoe UI"/>
              <w:noProof/>
            </w:rPr>
          </w:pPr>
          <w:hyperlink w:anchor="_Toc119490254" w:history="1">
            <w:r w:rsidRPr="00FC0FFB">
              <w:rPr>
                <w:rStyle w:val="Hypertextovodkaz"/>
                <w:rFonts w:ascii="Segoe UI" w:hAnsi="Segoe UI" w:cs="Segoe UI"/>
                <w:noProof/>
              </w:rPr>
              <w:t>2.1</w:t>
            </w:r>
            <w:r w:rsidRPr="00FC0FFB">
              <w:rPr>
                <w:rFonts w:ascii="Segoe UI" w:hAnsi="Segoe UI" w:cs="Segoe UI"/>
                <w:noProof/>
              </w:rPr>
              <w:tab/>
            </w:r>
            <w:r w:rsidRPr="00FC0FFB">
              <w:rPr>
                <w:rStyle w:val="Hypertextovodkaz"/>
                <w:rFonts w:ascii="Segoe UI" w:hAnsi="Segoe UI" w:cs="Segoe UI"/>
                <w:noProof/>
              </w:rPr>
              <w:t>Právní rámec podpory poskytované příjemci podpory SFŽP</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_Toc119490254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3</w:t>
            </w:r>
            <w:r w:rsidRPr="00FC0FFB">
              <w:rPr>
                <w:rFonts w:ascii="Segoe UI" w:hAnsi="Segoe UI" w:cs="Segoe UI"/>
                <w:noProof/>
                <w:webHidden/>
              </w:rPr>
              <w:fldChar w:fldCharType="end"/>
            </w:r>
          </w:hyperlink>
        </w:p>
        <w:p w14:paraId="6D5698B9" w14:textId="41FEADDE" w:rsidR="00FC0FFB" w:rsidRPr="00FC0FFB" w:rsidRDefault="00FC0FFB">
          <w:pPr>
            <w:pStyle w:val="Obsah2"/>
            <w:rPr>
              <w:rFonts w:ascii="Segoe UI" w:hAnsi="Segoe UI" w:cs="Segoe UI"/>
              <w:noProof/>
            </w:rPr>
          </w:pPr>
          <w:hyperlink w:anchor="_Toc119490255" w:history="1">
            <w:r w:rsidRPr="00FC0FFB">
              <w:rPr>
                <w:rStyle w:val="Hypertextovodkaz"/>
                <w:rFonts w:ascii="Segoe UI" w:hAnsi="Segoe UI" w:cs="Segoe UI"/>
                <w:noProof/>
              </w:rPr>
              <w:t>2.2</w:t>
            </w:r>
            <w:r w:rsidRPr="00FC0FFB">
              <w:rPr>
                <w:rFonts w:ascii="Segoe UI" w:hAnsi="Segoe UI" w:cs="Segoe UI"/>
                <w:noProof/>
              </w:rPr>
              <w:tab/>
            </w:r>
            <w:r w:rsidRPr="00FC0FFB">
              <w:rPr>
                <w:rStyle w:val="Hypertextovodkaz"/>
                <w:rFonts w:ascii="Segoe UI" w:hAnsi="Segoe UI" w:cs="Segoe UI"/>
                <w:noProof/>
              </w:rPr>
              <w:t>Právní rámec poskytování prostředků příjemcem podpory SFŽP konečným příjemcům</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_Toc119490255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4</w:t>
            </w:r>
            <w:r w:rsidRPr="00FC0FFB">
              <w:rPr>
                <w:rFonts w:ascii="Segoe UI" w:hAnsi="Segoe UI" w:cs="Segoe UI"/>
                <w:noProof/>
                <w:webHidden/>
              </w:rPr>
              <w:fldChar w:fldCharType="end"/>
            </w:r>
          </w:hyperlink>
        </w:p>
        <w:p w14:paraId="2E2DD610" w14:textId="118AC3E9" w:rsidR="00FC0FFB" w:rsidRPr="00FC0FFB" w:rsidRDefault="00FC0FFB">
          <w:pPr>
            <w:pStyle w:val="Obsah2"/>
            <w:rPr>
              <w:rFonts w:ascii="Segoe UI" w:hAnsi="Segoe UI" w:cs="Segoe UI"/>
              <w:noProof/>
            </w:rPr>
          </w:pPr>
          <w:hyperlink w:anchor="_Toc119490256" w:history="1">
            <w:r w:rsidRPr="00FC0FFB">
              <w:rPr>
                <w:rStyle w:val="Hypertextovodkaz"/>
                <w:rFonts w:ascii="Segoe UI" w:hAnsi="Segoe UI" w:cs="Segoe UI"/>
                <w:noProof/>
              </w:rPr>
              <w:t>2.3</w:t>
            </w:r>
            <w:r w:rsidRPr="00FC0FFB">
              <w:rPr>
                <w:rFonts w:ascii="Segoe UI" w:hAnsi="Segoe UI" w:cs="Segoe UI"/>
                <w:noProof/>
              </w:rPr>
              <w:tab/>
            </w:r>
            <w:r w:rsidRPr="00FC0FFB">
              <w:rPr>
                <w:rStyle w:val="Hypertextovodkaz"/>
                <w:rFonts w:ascii="Segoe UI" w:hAnsi="Segoe UI" w:cs="Segoe UI"/>
                <w:noProof/>
              </w:rPr>
              <w:t>Posouzení veřejné podpory</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_Toc119490256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4</w:t>
            </w:r>
            <w:r w:rsidRPr="00FC0FFB">
              <w:rPr>
                <w:rFonts w:ascii="Segoe UI" w:hAnsi="Segoe UI" w:cs="Segoe UI"/>
                <w:noProof/>
                <w:webHidden/>
              </w:rPr>
              <w:fldChar w:fldCharType="end"/>
            </w:r>
          </w:hyperlink>
        </w:p>
        <w:p w14:paraId="2F79EA2C" w14:textId="5DCBC34F" w:rsidR="00FC0FFB" w:rsidRPr="00FC0FFB" w:rsidRDefault="00FC0FFB" w:rsidP="00FC0FFB">
          <w:pPr>
            <w:pStyle w:val="Obsah1"/>
            <w:rPr>
              <w:rFonts w:eastAsiaTheme="minorEastAsia"/>
              <w:lang w:eastAsia="cs-CZ"/>
            </w:rPr>
          </w:pPr>
          <w:hyperlink w:anchor="_Toc119490257" w:history="1">
            <w:r w:rsidRPr="00FC0FFB">
              <w:rPr>
                <w:rStyle w:val="Hypertextovodkaz"/>
              </w:rPr>
              <w:t>3</w:t>
            </w:r>
            <w:r w:rsidRPr="00FC0FFB">
              <w:rPr>
                <w:rFonts w:eastAsiaTheme="minorEastAsia"/>
                <w:lang w:eastAsia="cs-CZ"/>
              </w:rPr>
              <w:tab/>
            </w:r>
            <w:r w:rsidRPr="00FC0FFB">
              <w:rPr>
                <w:rStyle w:val="Hypertextovodkaz"/>
              </w:rPr>
              <w:t>Financování a finanční toky</w:t>
            </w:r>
            <w:r w:rsidRPr="00FC0FFB">
              <w:rPr>
                <w:webHidden/>
              </w:rPr>
              <w:tab/>
            </w:r>
            <w:r w:rsidRPr="00FC0FFB">
              <w:rPr>
                <w:webHidden/>
              </w:rPr>
              <w:fldChar w:fldCharType="begin"/>
            </w:r>
            <w:r w:rsidRPr="00FC0FFB">
              <w:rPr>
                <w:webHidden/>
              </w:rPr>
              <w:instrText xml:space="preserve"> PAGEREF _Toc119490257 \h </w:instrText>
            </w:r>
            <w:r w:rsidRPr="00FC0FFB">
              <w:rPr>
                <w:webHidden/>
              </w:rPr>
            </w:r>
            <w:r w:rsidRPr="00FC0FFB">
              <w:rPr>
                <w:webHidden/>
              </w:rPr>
              <w:fldChar w:fldCharType="separate"/>
            </w:r>
            <w:r w:rsidRPr="00FC0FFB">
              <w:rPr>
                <w:webHidden/>
              </w:rPr>
              <w:t>4</w:t>
            </w:r>
            <w:r w:rsidRPr="00FC0FFB">
              <w:rPr>
                <w:webHidden/>
              </w:rPr>
              <w:fldChar w:fldCharType="end"/>
            </w:r>
          </w:hyperlink>
        </w:p>
        <w:p w14:paraId="731962F6" w14:textId="27DD79B6" w:rsidR="00FC0FFB" w:rsidRPr="00FC0FFB" w:rsidRDefault="00FC0FFB">
          <w:pPr>
            <w:pStyle w:val="Obsah2"/>
            <w:rPr>
              <w:rFonts w:ascii="Segoe UI" w:hAnsi="Segoe UI" w:cs="Segoe UI"/>
              <w:noProof/>
            </w:rPr>
          </w:pPr>
          <w:hyperlink w:anchor="_Toc119490258" w:history="1">
            <w:r w:rsidRPr="00FC0FFB">
              <w:rPr>
                <w:rStyle w:val="Hypertextovodkaz"/>
                <w:rFonts w:ascii="Segoe UI" w:hAnsi="Segoe UI" w:cs="Segoe UI"/>
                <w:noProof/>
              </w:rPr>
              <w:t>3.1</w:t>
            </w:r>
            <w:r w:rsidRPr="00FC0FFB">
              <w:rPr>
                <w:rFonts w:ascii="Segoe UI" w:hAnsi="Segoe UI" w:cs="Segoe UI"/>
                <w:noProof/>
              </w:rPr>
              <w:tab/>
            </w:r>
            <w:r w:rsidRPr="00FC0FFB">
              <w:rPr>
                <w:rStyle w:val="Hypertextovodkaz"/>
                <w:rFonts w:ascii="Segoe UI" w:hAnsi="Segoe UI" w:cs="Segoe UI"/>
                <w:noProof/>
              </w:rPr>
              <w:t>Financování příjemce podpory SFŽP</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_Toc119490258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4</w:t>
            </w:r>
            <w:r w:rsidRPr="00FC0FFB">
              <w:rPr>
                <w:rFonts w:ascii="Segoe UI" w:hAnsi="Segoe UI" w:cs="Segoe UI"/>
                <w:noProof/>
                <w:webHidden/>
              </w:rPr>
              <w:fldChar w:fldCharType="end"/>
            </w:r>
          </w:hyperlink>
        </w:p>
        <w:p w14:paraId="2FF6746C" w14:textId="4239E005" w:rsidR="00FC0FFB" w:rsidRPr="00FC0FFB" w:rsidRDefault="00FC0FFB">
          <w:pPr>
            <w:pStyle w:val="Obsah2"/>
            <w:rPr>
              <w:rFonts w:ascii="Segoe UI" w:hAnsi="Segoe UI" w:cs="Segoe UI"/>
              <w:noProof/>
            </w:rPr>
          </w:pPr>
          <w:hyperlink w:anchor="_Toc119490259" w:history="1">
            <w:r w:rsidRPr="00FC0FFB">
              <w:rPr>
                <w:rStyle w:val="Hypertextovodkaz"/>
                <w:rFonts w:ascii="Segoe UI" w:hAnsi="Segoe UI" w:cs="Segoe UI"/>
                <w:noProof/>
              </w:rPr>
              <w:t>3.2</w:t>
            </w:r>
            <w:r w:rsidRPr="00FC0FFB">
              <w:rPr>
                <w:rFonts w:ascii="Segoe UI" w:hAnsi="Segoe UI" w:cs="Segoe UI"/>
                <w:noProof/>
              </w:rPr>
              <w:tab/>
            </w:r>
            <w:r w:rsidRPr="00FC0FFB">
              <w:rPr>
                <w:rStyle w:val="Hypertextovodkaz"/>
                <w:rFonts w:ascii="Segoe UI" w:hAnsi="Segoe UI" w:cs="Segoe UI"/>
                <w:noProof/>
              </w:rPr>
              <w:t>Žádost o platbu SFŽP</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_Toc119490259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4</w:t>
            </w:r>
            <w:r w:rsidRPr="00FC0FFB">
              <w:rPr>
                <w:rFonts w:ascii="Segoe UI" w:hAnsi="Segoe UI" w:cs="Segoe UI"/>
                <w:noProof/>
                <w:webHidden/>
              </w:rPr>
              <w:fldChar w:fldCharType="end"/>
            </w:r>
          </w:hyperlink>
        </w:p>
        <w:p w14:paraId="1CDD3338" w14:textId="1EFC7F0D" w:rsidR="00FC0FFB" w:rsidRPr="00FC0FFB" w:rsidRDefault="00FC0FFB">
          <w:pPr>
            <w:pStyle w:val="Obsah2"/>
            <w:rPr>
              <w:rFonts w:ascii="Segoe UI" w:hAnsi="Segoe UI" w:cs="Segoe UI"/>
              <w:noProof/>
            </w:rPr>
          </w:pPr>
          <w:hyperlink w:anchor="_Toc119490260" w:history="1">
            <w:r w:rsidRPr="00FC0FFB">
              <w:rPr>
                <w:rStyle w:val="Hypertextovodkaz"/>
                <w:rFonts w:ascii="Segoe UI" w:hAnsi="Segoe UI" w:cs="Segoe UI"/>
                <w:noProof/>
              </w:rPr>
              <w:t>3.3</w:t>
            </w:r>
            <w:r w:rsidRPr="00FC0FFB">
              <w:rPr>
                <w:rFonts w:ascii="Segoe UI" w:hAnsi="Segoe UI" w:cs="Segoe UI"/>
                <w:noProof/>
              </w:rPr>
              <w:tab/>
            </w:r>
            <w:r w:rsidRPr="00FC0FFB">
              <w:rPr>
                <w:rStyle w:val="Hypertextovodkaz"/>
                <w:rFonts w:ascii="Segoe UI" w:hAnsi="Segoe UI" w:cs="Segoe UI"/>
                <w:noProof/>
              </w:rPr>
              <w:t>Metody poskytnutí podpory konečným příjemcům</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_Toc119490260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5</w:t>
            </w:r>
            <w:r w:rsidRPr="00FC0FFB">
              <w:rPr>
                <w:rFonts w:ascii="Segoe UI" w:hAnsi="Segoe UI" w:cs="Segoe UI"/>
                <w:noProof/>
                <w:webHidden/>
              </w:rPr>
              <w:fldChar w:fldCharType="end"/>
            </w:r>
          </w:hyperlink>
        </w:p>
        <w:p w14:paraId="6D02B8F8" w14:textId="5164A568" w:rsidR="00FC0FFB" w:rsidRPr="00FC0FFB" w:rsidRDefault="00FC0FFB" w:rsidP="00FC0FFB">
          <w:pPr>
            <w:pStyle w:val="Obsah1"/>
            <w:rPr>
              <w:rFonts w:eastAsiaTheme="minorEastAsia"/>
              <w:lang w:eastAsia="cs-CZ"/>
            </w:rPr>
          </w:pPr>
          <w:hyperlink w:anchor="_Toc119490261" w:history="1">
            <w:r w:rsidRPr="00FC0FFB">
              <w:rPr>
                <w:rStyle w:val="Hypertextovodkaz"/>
              </w:rPr>
              <w:t>4</w:t>
            </w:r>
            <w:r w:rsidRPr="00FC0FFB">
              <w:rPr>
                <w:rFonts w:eastAsiaTheme="minorEastAsia"/>
                <w:lang w:eastAsia="cs-CZ"/>
              </w:rPr>
              <w:tab/>
            </w:r>
            <w:r w:rsidRPr="00FC0FFB">
              <w:rPr>
                <w:rStyle w:val="Hypertextovodkaz"/>
              </w:rPr>
              <w:t>Náležitosti dokladů předkládaných konečnými příjemci</w:t>
            </w:r>
            <w:r w:rsidRPr="00FC0FFB">
              <w:rPr>
                <w:webHidden/>
              </w:rPr>
              <w:tab/>
            </w:r>
            <w:r w:rsidRPr="00FC0FFB">
              <w:rPr>
                <w:webHidden/>
              </w:rPr>
              <w:fldChar w:fldCharType="begin"/>
            </w:r>
            <w:r w:rsidRPr="00FC0FFB">
              <w:rPr>
                <w:webHidden/>
              </w:rPr>
              <w:instrText xml:space="preserve"> PAGEREF _Toc119490261 \h </w:instrText>
            </w:r>
            <w:r w:rsidRPr="00FC0FFB">
              <w:rPr>
                <w:webHidden/>
              </w:rPr>
            </w:r>
            <w:r w:rsidRPr="00FC0FFB">
              <w:rPr>
                <w:webHidden/>
              </w:rPr>
              <w:fldChar w:fldCharType="separate"/>
            </w:r>
            <w:r w:rsidRPr="00FC0FFB">
              <w:rPr>
                <w:webHidden/>
              </w:rPr>
              <w:t>5</w:t>
            </w:r>
            <w:r w:rsidRPr="00FC0FFB">
              <w:rPr>
                <w:webHidden/>
              </w:rPr>
              <w:fldChar w:fldCharType="end"/>
            </w:r>
          </w:hyperlink>
        </w:p>
        <w:p w14:paraId="1C7EE2D4" w14:textId="6BD50D9C" w:rsidR="00FC0FFB" w:rsidRPr="00FC0FFB" w:rsidRDefault="00FC0FFB" w:rsidP="00FC0FFB">
          <w:pPr>
            <w:pStyle w:val="Obsah1"/>
            <w:rPr>
              <w:rFonts w:eastAsiaTheme="minorEastAsia"/>
              <w:lang w:eastAsia="cs-CZ"/>
            </w:rPr>
          </w:pPr>
          <w:hyperlink w:anchor="_Toc119490262" w:history="1">
            <w:r w:rsidRPr="00FC0FFB">
              <w:rPr>
                <w:rStyle w:val="Hypertextovodkaz"/>
              </w:rPr>
              <w:t>5</w:t>
            </w:r>
            <w:r w:rsidRPr="00FC0FFB">
              <w:rPr>
                <w:rFonts w:eastAsiaTheme="minorEastAsia"/>
                <w:lang w:eastAsia="cs-CZ"/>
              </w:rPr>
              <w:tab/>
            </w:r>
            <w:r w:rsidRPr="00FC0FFB">
              <w:rPr>
                <w:rStyle w:val="Hypertextovodkaz"/>
              </w:rPr>
              <w:t>Kontrolní činnost</w:t>
            </w:r>
            <w:r w:rsidRPr="00FC0FFB">
              <w:rPr>
                <w:webHidden/>
              </w:rPr>
              <w:tab/>
            </w:r>
            <w:r w:rsidRPr="00FC0FFB">
              <w:rPr>
                <w:webHidden/>
              </w:rPr>
              <w:fldChar w:fldCharType="begin"/>
            </w:r>
            <w:r w:rsidRPr="00FC0FFB">
              <w:rPr>
                <w:webHidden/>
              </w:rPr>
              <w:instrText xml:space="preserve"> PAGEREF _Toc119490262 \h </w:instrText>
            </w:r>
            <w:r w:rsidRPr="00FC0FFB">
              <w:rPr>
                <w:webHidden/>
              </w:rPr>
            </w:r>
            <w:r w:rsidRPr="00FC0FFB">
              <w:rPr>
                <w:webHidden/>
              </w:rPr>
              <w:fldChar w:fldCharType="separate"/>
            </w:r>
            <w:r w:rsidRPr="00FC0FFB">
              <w:rPr>
                <w:webHidden/>
              </w:rPr>
              <w:t>5</w:t>
            </w:r>
            <w:r w:rsidRPr="00FC0FFB">
              <w:rPr>
                <w:webHidden/>
              </w:rPr>
              <w:fldChar w:fldCharType="end"/>
            </w:r>
          </w:hyperlink>
        </w:p>
        <w:p w14:paraId="4AD0A5AC" w14:textId="426B1F97" w:rsidR="00FC0FFB" w:rsidRPr="00FC0FFB" w:rsidRDefault="00FC0FFB">
          <w:pPr>
            <w:pStyle w:val="Obsah2"/>
            <w:rPr>
              <w:rFonts w:ascii="Segoe UI" w:hAnsi="Segoe UI" w:cs="Segoe UI"/>
              <w:noProof/>
            </w:rPr>
          </w:pPr>
          <w:hyperlink w:anchor="_Toc119490263" w:history="1">
            <w:r w:rsidRPr="00FC0FFB">
              <w:rPr>
                <w:rStyle w:val="Hypertextovodkaz"/>
                <w:rFonts w:ascii="Segoe UI" w:hAnsi="Segoe UI" w:cs="Segoe UI"/>
                <w:noProof/>
              </w:rPr>
              <w:t>5.1</w:t>
            </w:r>
            <w:r w:rsidRPr="00FC0FFB">
              <w:rPr>
                <w:rFonts w:ascii="Segoe UI" w:hAnsi="Segoe UI" w:cs="Segoe UI"/>
                <w:noProof/>
              </w:rPr>
              <w:tab/>
            </w:r>
            <w:r w:rsidRPr="00FC0FFB">
              <w:rPr>
                <w:rStyle w:val="Hypertextovodkaz"/>
                <w:rFonts w:ascii="Segoe UI" w:hAnsi="Segoe UI" w:cs="Segoe UI"/>
                <w:noProof/>
              </w:rPr>
              <w:t>Obecná ustanovení o kontrolách</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_Toc119490263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5</w:t>
            </w:r>
            <w:r w:rsidRPr="00FC0FFB">
              <w:rPr>
                <w:rFonts w:ascii="Segoe UI" w:hAnsi="Segoe UI" w:cs="Segoe UI"/>
                <w:noProof/>
                <w:webHidden/>
              </w:rPr>
              <w:fldChar w:fldCharType="end"/>
            </w:r>
          </w:hyperlink>
        </w:p>
        <w:p w14:paraId="41709C57" w14:textId="37775421" w:rsidR="00FC0FFB" w:rsidRPr="00FC0FFB" w:rsidRDefault="00FC0FFB">
          <w:pPr>
            <w:pStyle w:val="Obsah2"/>
            <w:rPr>
              <w:rFonts w:ascii="Segoe UI" w:hAnsi="Segoe UI" w:cs="Segoe UI"/>
              <w:noProof/>
            </w:rPr>
          </w:pPr>
          <w:hyperlink w:anchor="_Toc119490264" w:history="1">
            <w:r w:rsidRPr="00FC0FFB">
              <w:rPr>
                <w:rStyle w:val="Hypertextovodkaz"/>
                <w:rFonts w:ascii="Segoe UI" w:hAnsi="Segoe UI" w:cs="Segoe UI"/>
                <w:noProof/>
              </w:rPr>
              <w:t>5.2</w:t>
            </w:r>
            <w:r w:rsidRPr="00FC0FFB">
              <w:rPr>
                <w:rFonts w:ascii="Segoe UI" w:hAnsi="Segoe UI" w:cs="Segoe UI"/>
                <w:noProof/>
              </w:rPr>
              <w:tab/>
            </w:r>
            <w:r w:rsidRPr="00FC0FFB">
              <w:rPr>
                <w:rStyle w:val="Hypertextovodkaz"/>
                <w:rFonts w:ascii="Segoe UI" w:hAnsi="Segoe UI" w:cs="Segoe UI"/>
                <w:noProof/>
              </w:rPr>
              <w:t>Kontrolní činnost ŘO</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_Toc119490264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6</w:t>
            </w:r>
            <w:r w:rsidRPr="00FC0FFB">
              <w:rPr>
                <w:rFonts w:ascii="Segoe UI" w:hAnsi="Segoe UI" w:cs="Segoe UI"/>
                <w:noProof/>
                <w:webHidden/>
              </w:rPr>
              <w:fldChar w:fldCharType="end"/>
            </w:r>
          </w:hyperlink>
        </w:p>
        <w:p w14:paraId="182A7BD1" w14:textId="24F9FF13" w:rsidR="00FC0FFB" w:rsidRPr="00FC0FFB" w:rsidRDefault="00FC0FFB">
          <w:pPr>
            <w:pStyle w:val="Obsah2"/>
            <w:rPr>
              <w:rFonts w:ascii="Segoe UI" w:hAnsi="Segoe UI" w:cs="Segoe UI"/>
              <w:noProof/>
            </w:rPr>
          </w:pPr>
          <w:hyperlink w:anchor="_Toc119490265" w:history="1">
            <w:r w:rsidRPr="00FC0FFB">
              <w:rPr>
                <w:rStyle w:val="Hypertextovodkaz"/>
                <w:rFonts w:ascii="Segoe UI" w:hAnsi="Segoe UI" w:cs="Segoe UI"/>
                <w:noProof/>
              </w:rPr>
              <w:t>5.3</w:t>
            </w:r>
            <w:r w:rsidRPr="00FC0FFB">
              <w:rPr>
                <w:rFonts w:ascii="Segoe UI" w:hAnsi="Segoe UI" w:cs="Segoe UI"/>
                <w:noProof/>
              </w:rPr>
              <w:tab/>
            </w:r>
            <w:r w:rsidRPr="00FC0FFB">
              <w:rPr>
                <w:rStyle w:val="Hypertextovodkaz"/>
                <w:rFonts w:ascii="Segoe UI" w:hAnsi="Segoe UI" w:cs="Segoe UI"/>
                <w:noProof/>
              </w:rPr>
              <w:t>Kontrolní činnost SFŽP</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_Toc119490265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6</w:t>
            </w:r>
            <w:r w:rsidRPr="00FC0FFB">
              <w:rPr>
                <w:rFonts w:ascii="Segoe UI" w:hAnsi="Segoe UI" w:cs="Segoe UI"/>
                <w:noProof/>
                <w:webHidden/>
              </w:rPr>
              <w:fldChar w:fldCharType="end"/>
            </w:r>
          </w:hyperlink>
        </w:p>
        <w:p w14:paraId="30DCBBF8" w14:textId="25CCBADB" w:rsidR="00FC0FFB" w:rsidRPr="00FC0FFB" w:rsidRDefault="00FC0FFB">
          <w:pPr>
            <w:pStyle w:val="Obsah2"/>
            <w:rPr>
              <w:rFonts w:ascii="Segoe UI" w:hAnsi="Segoe UI" w:cs="Segoe UI"/>
              <w:noProof/>
            </w:rPr>
          </w:pPr>
          <w:hyperlink w:anchor="_Toc119490266" w:history="1">
            <w:r w:rsidRPr="00FC0FFB">
              <w:rPr>
                <w:rStyle w:val="Hypertextovodkaz"/>
                <w:rFonts w:ascii="Segoe UI" w:hAnsi="Segoe UI" w:cs="Segoe UI"/>
                <w:noProof/>
              </w:rPr>
              <w:t>5.4</w:t>
            </w:r>
            <w:r w:rsidRPr="00FC0FFB">
              <w:rPr>
                <w:rFonts w:ascii="Segoe UI" w:hAnsi="Segoe UI" w:cs="Segoe UI"/>
                <w:noProof/>
              </w:rPr>
              <w:tab/>
            </w:r>
            <w:r w:rsidRPr="00FC0FFB">
              <w:rPr>
                <w:rStyle w:val="Hypertextovodkaz"/>
                <w:rFonts w:ascii="Segoe UI" w:hAnsi="Segoe UI" w:cs="Segoe UI"/>
                <w:noProof/>
              </w:rPr>
              <w:t>Externí kontroly a audity specifické fondy EU</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_Toc119490266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6</w:t>
            </w:r>
            <w:r w:rsidRPr="00FC0FFB">
              <w:rPr>
                <w:rFonts w:ascii="Segoe UI" w:hAnsi="Segoe UI" w:cs="Segoe UI"/>
                <w:noProof/>
                <w:webHidden/>
              </w:rPr>
              <w:fldChar w:fldCharType="end"/>
            </w:r>
          </w:hyperlink>
        </w:p>
        <w:p w14:paraId="1F23F808" w14:textId="31BF9FE0" w:rsidR="00FC0FFB" w:rsidRPr="00FC0FFB" w:rsidRDefault="00FC0FFB" w:rsidP="00FC0FFB">
          <w:pPr>
            <w:pStyle w:val="Obsah1"/>
            <w:rPr>
              <w:rFonts w:eastAsiaTheme="minorEastAsia"/>
              <w:lang w:eastAsia="cs-CZ"/>
            </w:rPr>
          </w:pPr>
          <w:hyperlink w:anchor="_Toc119490267" w:history="1">
            <w:r w:rsidRPr="00FC0FFB">
              <w:rPr>
                <w:rStyle w:val="Hypertextovodkaz"/>
              </w:rPr>
              <w:t>6</w:t>
            </w:r>
            <w:r w:rsidRPr="00FC0FFB">
              <w:rPr>
                <w:rFonts w:eastAsiaTheme="minorEastAsia"/>
                <w:lang w:eastAsia="cs-CZ"/>
              </w:rPr>
              <w:tab/>
            </w:r>
            <w:r w:rsidRPr="00FC0FFB">
              <w:rPr>
                <w:rStyle w:val="Hypertextovodkaz"/>
              </w:rPr>
              <w:t>Nesrovnalosti, PRK a jejich řešení</w:t>
            </w:r>
            <w:r w:rsidRPr="00FC0FFB">
              <w:rPr>
                <w:webHidden/>
              </w:rPr>
              <w:tab/>
            </w:r>
            <w:r w:rsidRPr="00FC0FFB">
              <w:rPr>
                <w:webHidden/>
              </w:rPr>
              <w:fldChar w:fldCharType="begin"/>
            </w:r>
            <w:r w:rsidRPr="00FC0FFB">
              <w:rPr>
                <w:webHidden/>
              </w:rPr>
              <w:instrText xml:space="preserve"> PAGEREF _Toc119490267 \h </w:instrText>
            </w:r>
            <w:r w:rsidRPr="00FC0FFB">
              <w:rPr>
                <w:webHidden/>
              </w:rPr>
            </w:r>
            <w:r w:rsidRPr="00FC0FFB">
              <w:rPr>
                <w:webHidden/>
              </w:rPr>
              <w:fldChar w:fldCharType="separate"/>
            </w:r>
            <w:r w:rsidRPr="00FC0FFB">
              <w:rPr>
                <w:webHidden/>
              </w:rPr>
              <w:t>6</w:t>
            </w:r>
            <w:r w:rsidRPr="00FC0FFB">
              <w:rPr>
                <w:webHidden/>
              </w:rPr>
              <w:fldChar w:fldCharType="end"/>
            </w:r>
          </w:hyperlink>
        </w:p>
        <w:p w14:paraId="41EF03B4" w14:textId="0D18D55A" w:rsidR="00FC0FFB" w:rsidRPr="00FC0FFB" w:rsidRDefault="00FC0FFB">
          <w:pPr>
            <w:pStyle w:val="Obsah2"/>
            <w:rPr>
              <w:rFonts w:ascii="Segoe UI" w:hAnsi="Segoe UI" w:cs="Segoe UI"/>
              <w:noProof/>
            </w:rPr>
          </w:pPr>
          <w:hyperlink w:anchor="_Toc119490268" w:history="1">
            <w:r w:rsidRPr="00FC0FFB">
              <w:rPr>
                <w:rStyle w:val="Hypertextovodkaz"/>
                <w:rFonts w:ascii="Segoe UI" w:hAnsi="Segoe UI" w:cs="Segoe UI"/>
                <w:noProof/>
              </w:rPr>
              <w:t>6.1</w:t>
            </w:r>
            <w:r w:rsidRPr="00FC0FFB">
              <w:rPr>
                <w:rFonts w:ascii="Segoe UI" w:hAnsi="Segoe UI" w:cs="Segoe UI"/>
                <w:noProof/>
              </w:rPr>
              <w:tab/>
            </w:r>
            <w:r w:rsidRPr="00FC0FFB">
              <w:rPr>
                <w:rStyle w:val="Hypertextovodkaz"/>
                <w:rFonts w:ascii="Segoe UI" w:hAnsi="Segoe UI" w:cs="Segoe UI"/>
                <w:noProof/>
              </w:rPr>
              <w:t>Obecná ustanovení o nesrovnalostech</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_Toc119490268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6</w:t>
            </w:r>
            <w:r w:rsidRPr="00FC0FFB">
              <w:rPr>
                <w:rFonts w:ascii="Segoe UI" w:hAnsi="Segoe UI" w:cs="Segoe UI"/>
                <w:noProof/>
                <w:webHidden/>
              </w:rPr>
              <w:fldChar w:fldCharType="end"/>
            </w:r>
          </w:hyperlink>
        </w:p>
        <w:p w14:paraId="096DDE18" w14:textId="6B9B5383" w:rsidR="00FC0FFB" w:rsidRPr="00FC0FFB" w:rsidRDefault="00FC0FFB">
          <w:pPr>
            <w:pStyle w:val="Obsah2"/>
            <w:rPr>
              <w:rFonts w:ascii="Segoe UI" w:hAnsi="Segoe UI" w:cs="Segoe UI"/>
              <w:noProof/>
            </w:rPr>
          </w:pPr>
          <w:hyperlink w:anchor="_Toc119490269" w:history="1">
            <w:r w:rsidRPr="00FC0FFB">
              <w:rPr>
                <w:rStyle w:val="Hypertextovodkaz"/>
                <w:rFonts w:ascii="Segoe UI" w:hAnsi="Segoe UI" w:cs="Segoe UI"/>
                <w:noProof/>
              </w:rPr>
              <w:t>6.2</w:t>
            </w:r>
            <w:r w:rsidRPr="00FC0FFB">
              <w:rPr>
                <w:rFonts w:ascii="Segoe UI" w:hAnsi="Segoe UI" w:cs="Segoe UI"/>
                <w:noProof/>
              </w:rPr>
              <w:tab/>
            </w:r>
            <w:r w:rsidRPr="00FC0FFB">
              <w:rPr>
                <w:rStyle w:val="Hypertextovodkaz"/>
                <w:rFonts w:ascii="Segoe UI" w:hAnsi="Segoe UI" w:cs="Segoe UI"/>
                <w:noProof/>
              </w:rPr>
              <w:t>Řešení a hlášení nesrovnalostí ŘO</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_Toc119490269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7</w:t>
            </w:r>
            <w:r w:rsidRPr="00FC0FFB">
              <w:rPr>
                <w:rFonts w:ascii="Segoe UI" w:hAnsi="Segoe UI" w:cs="Segoe UI"/>
                <w:noProof/>
                <w:webHidden/>
              </w:rPr>
              <w:fldChar w:fldCharType="end"/>
            </w:r>
          </w:hyperlink>
        </w:p>
        <w:p w14:paraId="56EE000E" w14:textId="2B57EF1E" w:rsidR="00FC0FFB" w:rsidRPr="00FC0FFB" w:rsidRDefault="00FC0FFB">
          <w:pPr>
            <w:pStyle w:val="Obsah2"/>
            <w:rPr>
              <w:rFonts w:ascii="Segoe UI" w:hAnsi="Segoe UI" w:cs="Segoe UI"/>
              <w:noProof/>
            </w:rPr>
          </w:pPr>
          <w:hyperlink w:anchor="_Toc119490270" w:history="1">
            <w:r w:rsidRPr="00FC0FFB">
              <w:rPr>
                <w:rStyle w:val="Hypertextovodkaz"/>
                <w:rFonts w:ascii="Segoe UI" w:hAnsi="Segoe UI" w:cs="Segoe UI"/>
                <w:noProof/>
              </w:rPr>
              <w:t>6.3</w:t>
            </w:r>
            <w:r w:rsidRPr="00FC0FFB">
              <w:rPr>
                <w:rFonts w:ascii="Segoe UI" w:hAnsi="Segoe UI" w:cs="Segoe UI"/>
                <w:noProof/>
              </w:rPr>
              <w:tab/>
            </w:r>
            <w:r w:rsidRPr="00FC0FFB">
              <w:rPr>
                <w:rStyle w:val="Hypertextovodkaz"/>
                <w:rFonts w:ascii="Segoe UI" w:hAnsi="Segoe UI" w:cs="Segoe UI"/>
                <w:noProof/>
              </w:rPr>
              <w:t>Řešení a hlášení nesrovnalostí SFŽP</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_Toc119490270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8</w:t>
            </w:r>
            <w:r w:rsidRPr="00FC0FFB">
              <w:rPr>
                <w:rFonts w:ascii="Segoe UI" w:hAnsi="Segoe UI" w:cs="Segoe UI"/>
                <w:noProof/>
                <w:webHidden/>
              </w:rPr>
              <w:fldChar w:fldCharType="end"/>
            </w:r>
          </w:hyperlink>
        </w:p>
        <w:p w14:paraId="038501EA" w14:textId="096C7C30" w:rsidR="00FC0FFB" w:rsidRPr="00FC0FFB" w:rsidRDefault="00FC0FFB">
          <w:pPr>
            <w:pStyle w:val="Obsah2"/>
            <w:rPr>
              <w:rFonts w:ascii="Segoe UI" w:hAnsi="Segoe UI" w:cs="Segoe UI"/>
              <w:noProof/>
            </w:rPr>
          </w:pPr>
          <w:hyperlink w:anchor="_Toc119490271" w:history="1">
            <w:r w:rsidRPr="00FC0FFB">
              <w:rPr>
                <w:rStyle w:val="Hypertextovodkaz"/>
                <w:rFonts w:ascii="Segoe UI" w:hAnsi="Segoe UI" w:cs="Segoe UI"/>
                <w:noProof/>
              </w:rPr>
              <w:t>6.4</w:t>
            </w:r>
            <w:r w:rsidRPr="00FC0FFB">
              <w:rPr>
                <w:rFonts w:ascii="Segoe UI" w:hAnsi="Segoe UI" w:cs="Segoe UI"/>
                <w:noProof/>
              </w:rPr>
              <w:tab/>
            </w:r>
            <w:r w:rsidRPr="00FC0FFB">
              <w:rPr>
                <w:rStyle w:val="Hypertextovodkaz"/>
                <w:rFonts w:ascii="Segoe UI" w:hAnsi="Segoe UI" w:cs="Segoe UI"/>
                <w:noProof/>
              </w:rPr>
              <w:t>Vymáhání neoprávněně použitých finančních prostředků</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_Toc119490271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8</w:t>
            </w:r>
            <w:r w:rsidRPr="00FC0FFB">
              <w:rPr>
                <w:rFonts w:ascii="Segoe UI" w:hAnsi="Segoe UI" w:cs="Segoe UI"/>
                <w:noProof/>
                <w:webHidden/>
              </w:rPr>
              <w:fldChar w:fldCharType="end"/>
            </w:r>
          </w:hyperlink>
        </w:p>
        <w:p w14:paraId="20A725E8" w14:textId="632B13C7" w:rsidR="00FC0FFB" w:rsidRPr="00FC0FFB" w:rsidRDefault="00FC0FFB" w:rsidP="00FC0FFB">
          <w:pPr>
            <w:pStyle w:val="Obsah1"/>
            <w:rPr>
              <w:rFonts w:eastAsiaTheme="minorEastAsia"/>
              <w:lang w:eastAsia="cs-CZ"/>
            </w:rPr>
          </w:pPr>
          <w:hyperlink w:anchor="_Toc119490272" w:history="1">
            <w:r w:rsidRPr="00FC0FFB">
              <w:rPr>
                <w:rStyle w:val="Hypertextovodkaz"/>
              </w:rPr>
              <w:t>7</w:t>
            </w:r>
            <w:r w:rsidRPr="00FC0FFB">
              <w:rPr>
                <w:rFonts w:eastAsiaTheme="minorEastAsia"/>
                <w:lang w:eastAsia="cs-CZ"/>
              </w:rPr>
              <w:tab/>
            </w:r>
            <w:r w:rsidRPr="00FC0FFB">
              <w:rPr>
                <w:rStyle w:val="Hypertextovodkaz"/>
              </w:rPr>
              <w:t>Publicita a propagace</w:t>
            </w:r>
            <w:r w:rsidRPr="00FC0FFB">
              <w:rPr>
                <w:webHidden/>
              </w:rPr>
              <w:tab/>
            </w:r>
            <w:r w:rsidRPr="00FC0FFB">
              <w:rPr>
                <w:webHidden/>
              </w:rPr>
              <w:fldChar w:fldCharType="begin"/>
            </w:r>
            <w:r w:rsidRPr="00FC0FFB">
              <w:rPr>
                <w:webHidden/>
              </w:rPr>
              <w:instrText xml:space="preserve"> PAGEREF _Toc119490272 \h </w:instrText>
            </w:r>
            <w:r w:rsidRPr="00FC0FFB">
              <w:rPr>
                <w:webHidden/>
              </w:rPr>
            </w:r>
            <w:r w:rsidRPr="00FC0FFB">
              <w:rPr>
                <w:webHidden/>
              </w:rPr>
              <w:fldChar w:fldCharType="separate"/>
            </w:r>
            <w:r w:rsidRPr="00FC0FFB">
              <w:rPr>
                <w:webHidden/>
              </w:rPr>
              <w:t>9</w:t>
            </w:r>
            <w:r w:rsidRPr="00FC0FFB">
              <w:rPr>
                <w:webHidden/>
              </w:rPr>
              <w:fldChar w:fldCharType="end"/>
            </w:r>
          </w:hyperlink>
        </w:p>
        <w:p w14:paraId="4765FC17" w14:textId="72C19B23" w:rsidR="00FC0FFB" w:rsidRPr="00FC0FFB" w:rsidRDefault="00FC0FFB">
          <w:pPr>
            <w:pStyle w:val="Obsah2"/>
            <w:rPr>
              <w:rFonts w:ascii="Segoe UI" w:hAnsi="Segoe UI" w:cs="Segoe UI"/>
              <w:noProof/>
            </w:rPr>
          </w:pPr>
          <w:hyperlink w:anchor="_Toc119490273" w:history="1">
            <w:r w:rsidRPr="00FC0FFB">
              <w:rPr>
                <w:rStyle w:val="Hypertextovodkaz"/>
                <w:rFonts w:ascii="Segoe UI" w:hAnsi="Segoe UI" w:cs="Segoe UI"/>
                <w:noProof/>
              </w:rPr>
              <w:t>7.1</w:t>
            </w:r>
            <w:r w:rsidRPr="00FC0FFB">
              <w:rPr>
                <w:rFonts w:ascii="Segoe UI" w:hAnsi="Segoe UI" w:cs="Segoe UI"/>
                <w:noProof/>
              </w:rPr>
              <w:tab/>
            </w:r>
            <w:r w:rsidRPr="00FC0FFB">
              <w:rPr>
                <w:rStyle w:val="Hypertextovodkaz"/>
                <w:rFonts w:ascii="Segoe UI" w:hAnsi="Segoe UI" w:cs="Segoe UI"/>
                <w:noProof/>
              </w:rPr>
              <w:t>Povinnosti příjemce podpory SFŽP v rámci povinné publicity</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_Toc119490273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9</w:t>
            </w:r>
            <w:r w:rsidRPr="00FC0FFB">
              <w:rPr>
                <w:rFonts w:ascii="Segoe UI" w:hAnsi="Segoe UI" w:cs="Segoe UI"/>
                <w:noProof/>
                <w:webHidden/>
              </w:rPr>
              <w:fldChar w:fldCharType="end"/>
            </w:r>
          </w:hyperlink>
        </w:p>
        <w:p w14:paraId="2E84CAC9" w14:textId="3090EADD" w:rsidR="00FC0FFB" w:rsidRPr="00FC0FFB" w:rsidRDefault="00FC0FFB">
          <w:pPr>
            <w:pStyle w:val="Obsah2"/>
            <w:rPr>
              <w:rFonts w:ascii="Segoe UI" w:hAnsi="Segoe UI" w:cs="Segoe UI"/>
              <w:noProof/>
            </w:rPr>
          </w:pPr>
          <w:hyperlink w:anchor="_Toc119490274" w:history="1">
            <w:r w:rsidRPr="00FC0FFB">
              <w:rPr>
                <w:rStyle w:val="Hypertextovodkaz"/>
                <w:rFonts w:ascii="Segoe UI" w:hAnsi="Segoe UI" w:cs="Segoe UI"/>
                <w:noProof/>
              </w:rPr>
              <w:t>7.2</w:t>
            </w:r>
            <w:r w:rsidRPr="00FC0FFB">
              <w:rPr>
                <w:rFonts w:ascii="Segoe UI" w:hAnsi="Segoe UI" w:cs="Segoe UI"/>
                <w:noProof/>
              </w:rPr>
              <w:tab/>
            </w:r>
            <w:r w:rsidRPr="00FC0FFB">
              <w:rPr>
                <w:rStyle w:val="Hypertextovodkaz"/>
                <w:rFonts w:ascii="Segoe UI" w:hAnsi="Segoe UI" w:cs="Segoe UI"/>
                <w:noProof/>
              </w:rPr>
              <w:t>Povinnosti konečných příjemců v rámci povinné publicity</w:t>
            </w:r>
            <w:r w:rsidRPr="00FC0FFB">
              <w:rPr>
                <w:rFonts w:ascii="Segoe UI" w:hAnsi="Segoe UI" w:cs="Segoe UI"/>
                <w:noProof/>
                <w:webHidden/>
              </w:rPr>
              <w:tab/>
            </w:r>
            <w:r w:rsidRPr="00FC0FFB">
              <w:rPr>
                <w:rFonts w:ascii="Segoe UI" w:hAnsi="Segoe UI" w:cs="Segoe UI"/>
                <w:noProof/>
                <w:webHidden/>
              </w:rPr>
              <w:fldChar w:fldCharType="begin"/>
            </w:r>
            <w:r w:rsidRPr="00FC0FFB">
              <w:rPr>
                <w:rFonts w:ascii="Segoe UI" w:hAnsi="Segoe UI" w:cs="Segoe UI"/>
                <w:noProof/>
                <w:webHidden/>
              </w:rPr>
              <w:instrText xml:space="preserve"> PAGEREF _Toc119490274 \h </w:instrText>
            </w:r>
            <w:r w:rsidRPr="00FC0FFB">
              <w:rPr>
                <w:rFonts w:ascii="Segoe UI" w:hAnsi="Segoe UI" w:cs="Segoe UI"/>
                <w:noProof/>
                <w:webHidden/>
              </w:rPr>
            </w:r>
            <w:r w:rsidRPr="00FC0FFB">
              <w:rPr>
                <w:rFonts w:ascii="Segoe UI" w:hAnsi="Segoe UI" w:cs="Segoe UI"/>
                <w:noProof/>
                <w:webHidden/>
              </w:rPr>
              <w:fldChar w:fldCharType="separate"/>
            </w:r>
            <w:r w:rsidRPr="00FC0FFB">
              <w:rPr>
                <w:rFonts w:ascii="Segoe UI" w:hAnsi="Segoe UI" w:cs="Segoe UI"/>
                <w:noProof/>
                <w:webHidden/>
              </w:rPr>
              <w:t>9</w:t>
            </w:r>
            <w:r w:rsidRPr="00FC0FFB">
              <w:rPr>
                <w:rFonts w:ascii="Segoe UI" w:hAnsi="Segoe UI" w:cs="Segoe UI"/>
                <w:noProof/>
                <w:webHidden/>
              </w:rPr>
              <w:fldChar w:fldCharType="end"/>
            </w:r>
          </w:hyperlink>
        </w:p>
        <w:p w14:paraId="18181FE3" w14:textId="119637CC" w:rsidR="000A68FE" w:rsidRPr="00FC0FFB" w:rsidRDefault="000A68FE" w:rsidP="000A68FE">
          <w:pPr>
            <w:spacing w:line="240" w:lineRule="auto"/>
            <w:rPr>
              <w:rFonts w:ascii="Segoe UI" w:hAnsi="Segoe UI" w:cs="Segoe UI"/>
              <w:b/>
              <w:bCs/>
            </w:rPr>
            <w:sectPr w:rsidR="000A68FE" w:rsidRPr="00FC0FFB" w:rsidSect="009020DF">
              <w:footerReference w:type="default" r:id="rId8"/>
              <w:headerReference w:type="first" r:id="rId9"/>
              <w:footerReference w:type="first" r:id="rId10"/>
              <w:pgSz w:w="11906" w:h="16838"/>
              <w:pgMar w:top="1417" w:right="1417" w:bottom="1417" w:left="1417" w:header="708" w:footer="708" w:gutter="0"/>
              <w:cols w:space="708"/>
              <w:titlePg/>
              <w:docGrid w:linePitch="360"/>
            </w:sectPr>
          </w:pPr>
          <w:r w:rsidRPr="00FC0FFB">
            <w:rPr>
              <w:rFonts w:ascii="Segoe UI" w:hAnsi="Segoe UI" w:cs="Segoe UI"/>
              <w:b/>
              <w:bCs/>
            </w:rPr>
            <w:fldChar w:fldCharType="end"/>
          </w:r>
        </w:p>
      </w:sdtContent>
    </w:sdt>
    <w:p w14:paraId="06118F36" w14:textId="5F025A58" w:rsidR="004C6E2C" w:rsidRPr="00FC0FFB" w:rsidRDefault="00E174A4" w:rsidP="00FC0FFB">
      <w:pPr>
        <w:pStyle w:val="Nadpis1"/>
        <w:spacing w:after="240"/>
        <w:rPr>
          <w:rFonts w:ascii="Segoe UI" w:hAnsi="Segoe UI" w:cs="Segoe UI"/>
        </w:rPr>
      </w:pPr>
      <w:bookmarkStart w:id="0" w:name="_Toc414633117"/>
      <w:bookmarkStart w:id="1" w:name="_Toc414633932"/>
      <w:bookmarkStart w:id="2" w:name="_Toc473662822"/>
      <w:bookmarkStart w:id="3" w:name="_Toc477352329"/>
      <w:bookmarkStart w:id="4" w:name="_Toc110195409"/>
      <w:bookmarkStart w:id="5" w:name="_Toc115341856"/>
      <w:bookmarkStart w:id="6" w:name="_Toc419457507"/>
      <w:bookmarkStart w:id="7" w:name="_Toc119490252"/>
      <w:bookmarkEnd w:id="0"/>
      <w:bookmarkEnd w:id="1"/>
      <w:r w:rsidRPr="00FC0FFB">
        <w:rPr>
          <w:rFonts w:ascii="Segoe UI" w:hAnsi="Segoe UI" w:cs="Segoe UI"/>
        </w:rPr>
        <w:lastRenderedPageBreak/>
        <w:t>Úvod</w:t>
      </w:r>
      <w:bookmarkEnd w:id="2"/>
      <w:bookmarkEnd w:id="3"/>
      <w:bookmarkEnd w:id="4"/>
      <w:bookmarkEnd w:id="5"/>
      <w:bookmarkEnd w:id="7"/>
      <w:r w:rsidRPr="00FC0FFB">
        <w:rPr>
          <w:rFonts w:ascii="Segoe UI" w:hAnsi="Segoe UI" w:cs="Segoe UI"/>
        </w:rPr>
        <w:t xml:space="preserve"> </w:t>
      </w:r>
    </w:p>
    <w:p w14:paraId="5978C78E" w14:textId="69D73F48" w:rsidR="008E24E2" w:rsidRPr="00FC0FFB" w:rsidRDefault="008E24E2" w:rsidP="00FC0FFB">
      <w:pPr>
        <w:spacing w:after="0" w:line="264" w:lineRule="auto"/>
        <w:jc w:val="both"/>
        <w:rPr>
          <w:rFonts w:ascii="Segoe UI" w:hAnsi="Segoe UI" w:cs="Segoe UI"/>
        </w:rPr>
      </w:pPr>
      <w:r w:rsidRPr="00FC0FFB">
        <w:rPr>
          <w:rFonts w:ascii="Segoe UI" w:hAnsi="Segoe UI" w:cs="Segoe UI"/>
        </w:rPr>
        <w:t>Dle Programového dokumentu Operačního programu Životní prostředí 2021-2027 (PD OPŽP) bude Státní fond životního prostředí ČR (SFŽP) příjemcem podpory tzv. Projektového schématu pro specifický cíl 1.4 Podpora přístupu k vodě a udržitelného hospodaření s vodou.  Účelem Projektového schématu bude realizace dílčích projektů konečných příjemců (obce), na které bude příjemce SFŽP poskytovat podporu. Dílčí projekty budou zaměřeny na realizaci vybraných opatření jako jsou výstavba systémů domovních čistíren odpadních vod a výstavba nebo intenzifikace vodních zdrojů včetně souvisejících objektů. Konkrétní seznam opatření realizovaných v rámci dílčích projektů i způsob určení výše jejich podpory a její vykazování bude začleněn do právního aktu, kterým bude poskytnuta dotace příjemci SFŽP ze strany Řídicího orgánu (ŘO) OPŽP.  Ucelený proces administrace projektů probíhá prostřednictvím SFŽP, který dlouhodobě zajišťuje udělování prostředků z dotačních programů vč. nastavování věcných podmínek podpory.</w:t>
      </w:r>
    </w:p>
    <w:p w14:paraId="00BAABAE" w14:textId="056EA61A" w:rsidR="00924BF0" w:rsidRPr="00FC0FFB" w:rsidRDefault="00924BF0" w:rsidP="00FC0FFB">
      <w:pPr>
        <w:spacing w:after="0" w:line="264" w:lineRule="auto"/>
        <w:jc w:val="both"/>
        <w:rPr>
          <w:rFonts w:ascii="Segoe UI" w:hAnsi="Segoe UI" w:cs="Segoe UI"/>
        </w:rPr>
      </w:pPr>
      <w:r w:rsidRPr="00FC0FFB">
        <w:rPr>
          <w:rFonts w:ascii="Segoe UI" w:hAnsi="Segoe UI" w:cs="Segoe UI"/>
        </w:rPr>
        <w:t>V rámci Projektového schématu</w:t>
      </w:r>
      <w:r w:rsidR="008E24E2" w:rsidRPr="00FC0FFB">
        <w:rPr>
          <w:rFonts w:ascii="Segoe UI" w:hAnsi="Segoe UI" w:cs="Segoe UI"/>
        </w:rPr>
        <w:t xml:space="preserve"> </w:t>
      </w:r>
      <w:r w:rsidRPr="00FC0FFB">
        <w:rPr>
          <w:rFonts w:ascii="Segoe UI" w:hAnsi="Segoe UI" w:cs="Segoe UI"/>
        </w:rPr>
        <w:t xml:space="preserve">budou podporovány </w:t>
      </w:r>
      <w:r w:rsidR="00C27FC1" w:rsidRPr="00FC0FFB">
        <w:rPr>
          <w:rFonts w:ascii="Segoe UI" w:hAnsi="Segoe UI" w:cs="Segoe UI"/>
        </w:rPr>
        <w:t>projekty</w:t>
      </w:r>
      <w:r w:rsidRPr="00FC0FFB">
        <w:rPr>
          <w:rFonts w:ascii="Segoe UI" w:hAnsi="Segoe UI" w:cs="Segoe UI"/>
        </w:rPr>
        <w:t xml:space="preserve"> opatření 1.4.1 </w:t>
      </w:r>
      <w:r w:rsidR="000D07FB" w:rsidRPr="00FC0FFB">
        <w:rPr>
          <w:rFonts w:ascii="Segoe UI" w:hAnsi="Segoe UI" w:cs="Segoe UI"/>
        </w:rPr>
        <w:t>(A)</w:t>
      </w:r>
      <w:r w:rsidRPr="00FC0FFB">
        <w:rPr>
          <w:rFonts w:ascii="Segoe UI" w:hAnsi="Segoe UI" w:cs="Segoe UI"/>
        </w:rPr>
        <w:t xml:space="preserve"> </w:t>
      </w:r>
      <w:r w:rsidR="000D07FB" w:rsidRPr="00FC0FFB">
        <w:rPr>
          <w:rFonts w:ascii="Segoe UI" w:hAnsi="Segoe UI" w:cs="Segoe UI"/>
        </w:rPr>
        <w:t>D</w:t>
      </w:r>
      <w:r w:rsidRPr="00FC0FFB">
        <w:rPr>
          <w:rFonts w:ascii="Segoe UI" w:hAnsi="Segoe UI" w:cs="Segoe UI"/>
        </w:rPr>
        <w:t xml:space="preserve">omovní čistírny odpadních vod (DČOV) a </w:t>
      </w:r>
      <w:r w:rsidR="00FE7FB4" w:rsidRPr="00FC0FFB">
        <w:rPr>
          <w:rFonts w:ascii="Segoe UI" w:hAnsi="Segoe UI" w:cs="Segoe UI"/>
        </w:rPr>
        <w:t xml:space="preserve">v </w:t>
      </w:r>
      <w:r w:rsidRPr="00FC0FFB">
        <w:rPr>
          <w:rFonts w:ascii="Segoe UI" w:hAnsi="Segoe UI" w:cs="Segoe UI"/>
        </w:rPr>
        <w:t xml:space="preserve">opatření </w:t>
      </w:r>
      <w:r w:rsidR="00B549C9" w:rsidRPr="00FC0FFB">
        <w:rPr>
          <w:rFonts w:ascii="Segoe UI" w:hAnsi="Segoe UI" w:cs="Segoe UI"/>
        </w:rPr>
        <w:t xml:space="preserve">1.4.4 (B) Průzkum, posílení a budování zdrojů pitné vody </w:t>
      </w:r>
      <w:r w:rsidRPr="00FC0FFB">
        <w:rPr>
          <w:rFonts w:ascii="Segoe UI" w:hAnsi="Segoe UI" w:cs="Segoe UI"/>
        </w:rPr>
        <w:t>včetně souvisejících objektů dle níže uvedených podmínek.</w:t>
      </w:r>
    </w:p>
    <w:p w14:paraId="112330BF" w14:textId="40DEFCDE" w:rsidR="00924BF0" w:rsidRPr="00FC0FFB" w:rsidRDefault="008E24E2" w:rsidP="00FC0FFB">
      <w:pPr>
        <w:spacing w:after="0" w:line="264" w:lineRule="auto"/>
        <w:jc w:val="both"/>
        <w:rPr>
          <w:rFonts w:ascii="Segoe UI" w:hAnsi="Segoe UI" w:cs="Segoe UI"/>
        </w:rPr>
      </w:pPr>
      <w:r w:rsidRPr="00FC0FFB">
        <w:rPr>
          <w:rFonts w:ascii="Segoe UI" w:hAnsi="Segoe UI" w:cs="Segoe UI"/>
        </w:rPr>
        <w:t>P</w:t>
      </w:r>
      <w:r w:rsidR="00100C4C" w:rsidRPr="00FC0FFB">
        <w:rPr>
          <w:rFonts w:ascii="Segoe UI" w:hAnsi="Segoe UI" w:cs="Segoe UI"/>
        </w:rPr>
        <w:t xml:space="preserve">odání žádostí, </w:t>
      </w:r>
      <w:r w:rsidR="00924BF0" w:rsidRPr="00FC0FFB">
        <w:rPr>
          <w:rFonts w:ascii="Segoe UI" w:hAnsi="Segoe UI" w:cs="Segoe UI"/>
        </w:rPr>
        <w:t>administrace projektů a udělení podpory konečným příjemcům bud</w:t>
      </w:r>
      <w:r w:rsidR="000D07FB" w:rsidRPr="00FC0FFB">
        <w:rPr>
          <w:rFonts w:ascii="Segoe UI" w:hAnsi="Segoe UI" w:cs="Segoe UI"/>
        </w:rPr>
        <w:t>ou</w:t>
      </w:r>
      <w:r w:rsidR="00924BF0" w:rsidRPr="00FC0FFB">
        <w:rPr>
          <w:rFonts w:ascii="Segoe UI" w:hAnsi="Segoe UI" w:cs="Segoe UI"/>
        </w:rPr>
        <w:t xml:space="preserve"> realizován</w:t>
      </w:r>
      <w:r w:rsidR="000D07FB" w:rsidRPr="00FC0FFB">
        <w:rPr>
          <w:rFonts w:ascii="Segoe UI" w:hAnsi="Segoe UI" w:cs="Segoe UI"/>
        </w:rPr>
        <w:t>y</w:t>
      </w:r>
      <w:r w:rsidR="00924BF0" w:rsidRPr="00FC0FFB">
        <w:rPr>
          <w:rFonts w:ascii="Segoe UI" w:hAnsi="Segoe UI" w:cs="Segoe UI"/>
        </w:rPr>
        <w:t xml:space="preserve"> prostřednictvím </w:t>
      </w:r>
      <w:r w:rsidR="002823C0" w:rsidRPr="00FC0FFB">
        <w:rPr>
          <w:rFonts w:ascii="Segoe UI" w:hAnsi="Segoe UI" w:cs="Segoe UI"/>
        </w:rPr>
        <w:t>Agendového informačního systému SFŽP ČR, dále jen „AIS SFŽP ČR“</w:t>
      </w:r>
      <w:r w:rsidR="002823C0" w:rsidRPr="00FC0FFB">
        <w:rPr>
          <w:rStyle w:val="Hypertextovodkaz"/>
          <w:rFonts w:ascii="Segoe UI" w:hAnsi="Segoe UI" w:cs="Segoe UI"/>
          <w:u w:val="none"/>
        </w:rPr>
        <w:t>.</w:t>
      </w:r>
      <w:r w:rsidR="00D73CB3" w:rsidRPr="00FC0FFB">
        <w:rPr>
          <w:rStyle w:val="Hypertextovodkaz"/>
          <w:rFonts w:ascii="Segoe UI" w:hAnsi="Segoe UI" w:cs="Segoe UI"/>
        </w:rPr>
        <w:t xml:space="preserve"> </w:t>
      </w:r>
    </w:p>
    <w:p w14:paraId="4B0F7555" w14:textId="09E9C61E" w:rsidR="00924BF0" w:rsidRPr="00FC0FFB" w:rsidRDefault="00924BF0" w:rsidP="00FC0FFB">
      <w:pPr>
        <w:spacing w:after="0" w:line="264" w:lineRule="auto"/>
        <w:jc w:val="both"/>
        <w:rPr>
          <w:rFonts w:ascii="Segoe UI" w:hAnsi="Segoe UI" w:cs="Segoe UI"/>
        </w:rPr>
      </w:pPr>
      <w:r w:rsidRPr="00FC0FFB">
        <w:rPr>
          <w:rFonts w:ascii="Segoe UI" w:hAnsi="Segoe UI" w:cs="Segoe UI"/>
        </w:rPr>
        <w:t xml:space="preserve">Tento dokument </w:t>
      </w:r>
      <w:r w:rsidR="00231287" w:rsidRPr="00FC0FFB">
        <w:rPr>
          <w:rFonts w:ascii="Segoe UI" w:hAnsi="Segoe UI" w:cs="Segoe UI"/>
        </w:rPr>
        <w:t>doplňuje</w:t>
      </w:r>
      <w:r w:rsidRPr="00FC0FFB">
        <w:rPr>
          <w:rFonts w:ascii="Segoe UI" w:hAnsi="Segoe UI" w:cs="Segoe UI"/>
        </w:rPr>
        <w:t xml:space="preserve"> postupy, které jsou popsány v Pravidlech pro žadatele a příjemce 2021–2027</w:t>
      </w:r>
      <w:r w:rsidR="002823C0" w:rsidRPr="00FC0FFB">
        <w:rPr>
          <w:rFonts w:ascii="Segoe UI" w:hAnsi="Segoe UI" w:cs="Segoe UI"/>
        </w:rPr>
        <w:t>,</w:t>
      </w:r>
      <w:r w:rsidRPr="00FC0FFB">
        <w:rPr>
          <w:rFonts w:ascii="Segoe UI" w:hAnsi="Segoe UI" w:cs="Segoe UI"/>
        </w:rPr>
        <w:t xml:space="preserve"> dále jen „PrŽaP21+“. Jedná se o kap. 2</w:t>
      </w:r>
      <w:r w:rsidRPr="00FC0FFB">
        <w:rPr>
          <w:rFonts w:ascii="Segoe UI" w:hAnsi="Segoe UI" w:cs="Segoe UI"/>
        </w:rPr>
        <w:tab/>
        <w:t xml:space="preserve">Právní rámec podpory (kap. C.8.1 Právní rámec PrŽaP21+), kap. 3 Financování a finanční toky (kap. B.1.6.5 Režim financování projektu </w:t>
      </w:r>
      <w:r w:rsidR="00D05480" w:rsidRPr="00FC0FFB">
        <w:rPr>
          <w:rFonts w:ascii="Segoe UI" w:hAnsi="Segoe UI" w:cs="Segoe UI"/>
        </w:rPr>
        <w:t xml:space="preserve">– žádosti o platbu </w:t>
      </w:r>
      <w:r w:rsidRPr="00FC0FFB">
        <w:rPr>
          <w:rFonts w:ascii="Segoe UI" w:hAnsi="Segoe UI" w:cs="Segoe UI"/>
        </w:rPr>
        <w:t xml:space="preserve">PrŽaP21+), kap. </w:t>
      </w:r>
      <w:r w:rsidR="00D73CB3" w:rsidRPr="00FC0FFB">
        <w:rPr>
          <w:rFonts w:ascii="Segoe UI" w:hAnsi="Segoe UI" w:cs="Segoe UI"/>
        </w:rPr>
        <w:t>5</w:t>
      </w:r>
      <w:r w:rsidRPr="00FC0FFB">
        <w:rPr>
          <w:rFonts w:ascii="Segoe UI" w:hAnsi="Segoe UI" w:cs="Segoe UI"/>
        </w:rPr>
        <w:t xml:space="preserve"> Kontrolní činnost a kap. </w:t>
      </w:r>
      <w:r w:rsidR="00D73CB3" w:rsidRPr="00FC0FFB">
        <w:rPr>
          <w:rFonts w:ascii="Segoe UI" w:hAnsi="Segoe UI" w:cs="Segoe UI"/>
        </w:rPr>
        <w:t>6</w:t>
      </w:r>
      <w:r w:rsidRPr="00FC0FFB">
        <w:rPr>
          <w:rFonts w:ascii="Segoe UI" w:hAnsi="Segoe UI" w:cs="Segoe UI"/>
        </w:rPr>
        <w:t xml:space="preserve"> Nesrovnalosti</w:t>
      </w:r>
      <w:r w:rsidR="00D05480" w:rsidRPr="00FC0FFB">
        <w:rPr>
          <w:rFonts w:ascii="Segoe UI" w:hAnsi="Segoe UI" w:cs="Segoe UI"/>
        </w:rPr>
        <w:t xml:space="preserve"> a jejich řešení</w:t>
      </w:r>
      <w:r w:rsidRPr="00FC0FFB">
        <w:rPr>
          <w:rFonts w:ascii="Segoe UI" w:hAnsi="Segoe UI" w:cs="Segoe UI"/>
        </w:rPr>
        <w:t xml:space="preserve"> (kap. B.1.7 Právní režim, kontroly, audit a řešení nesrovnalostí PrŽaP21+), kap. </w:t>
      </w:r>
      <w:r w:rsidR="00D73CB3" w:rsidRPr="00FC0FFB">
        <w:rPr>
          <w:rFonts w:ascii="Segoe UI" w:hAnsi="Segoe UI" w:cs="Segoe UI"/>
        </w:rPr>
        <w:t>7</w:t>
      </w:r>
      <w:r w:rsidRPr="00FC0FFB">
        <w:rPr>
          <w:rFonts w:ascii="Segoe UI" w:hAnsi="Segoe UI" w:cs="Segoe UI"/>
        </w:rPr>
        <w:t xml:space="preserve"> Publicita a</w:t>
      </w:r>
      <w:r w:rsidR="00771800" w:rsidRPr="00FC0FFB">
        <w:rPr>
          <w:rFonts w:ascii="Segoe UI" w:hAnsi="Segoe UI" w:cs="Segoe UI"/>
        </w:rPr>
        <w:t> </w:t>
      </w:r>
      <w:r w:rsidRPr="00FC0FFB">
        <w:rPr>
          <w:rFonts w:ascii="Segoe UI" w:hAnsi="Segoe UI" w:cs="Segoe UI"/>
        </w:rPr>
        <w:t>propagace (kap. C.4 Publicita PrŽaP21+).</w:t>
      </w:r>
    </w:p>
    <w:p w14:paraId="1BEB628C" w14:textId="77777777" w:rsidR="004C6E2C" w:rsidRPr="00FC0FFB" w:rsidRDefault="00E174A4" w:rsidP="00D21B26">
      <w:pPr>
        <w:pStyle w:val="Nadpis1"/>
        <w:rPr>
          <w:rFonts w:ascii="Segoe UI" w:hAnsi="Segoe UI" w:cs="Segoe UI"/>
        </w:rPr>
      </w:pPr>
      <w:bookmarkStart w:id="8" w:name="_Toc477352358"/>
      <w:bookmarkStart w:id="9" w:name="_Toc110195410"/>
      <w:bookmarkStart w:id="10" w:name="_Toc115341857"/>
      <w:bookmarkStart w:id="11" w:name="_Toc119490253"/>
      <w:bookmarkEnd w:id="6"/>
      <w:r w:rsidRPr="00FC0FFB">
        <w:rPr>
          <w:rFonts w:ascii="Segoe UI" w:hAnsi="Segoe UI" w:cs="Segoe UI"/>
        </w:rPr>
        <w:t>Právní rámec podpory</w:t>
      </w:r>
      <w:bookmarkEnd w:id="8"/>
      <w:bookmarkEnd w:id="9"/>
      <w:bookmarkEnd w:id="10"/>
      <w:bookmarkEnd w:id="11"/>
      <w:r w:rsidRPr="00FC0FFB">
        <w:rPr>
          <w:rFonts w:ascii="Segoe UI" w:hAnsi="Segoe UI" w:cs="Segoe UI"/>
        </w:rPr>
        <w:t xml:space="preserve">  </w:t>
      </w:r>
    </w:p>
    <w:p w14:paraId="30305659" w14:textId="74011708" w:rsidR="004C6E2C" w:rsidRPr="00FC0FFB" w:rsidRDefault="00E174A4" w:rsidP="00D21B26">
      <w:pPr>
        <w:pStyle w:val="Nadpis2"/>
        <w:numPr>
          <w:ilvl w:val="1"/>
          <w:numId w:val="58"/>
        </w:numPr>
        <w:rPr>
          <w:rFonts w:ascii="Segoe UI" w:hAnsi="Segoe UI" w:cs="Segoe UI"/>
        </w:rPr>
      </w:pPr>
      <w:bookmarkStart w:id="12" w:name="_Toc477352359"/>
      <w:bookmarkStart w:id="13" w:name="_Toc110195411"/>
      <w:bookmarkStart w:id="14" w:name="_Toc115341858"/>
      <w:bookmarkStart w:id="15" w:name="_Toc119490254"/>
      <w:r w:rsidRPr="00FC0FFB">
        <w:rPr>
          <w:rFonts w:ascii="Segoe UI" w:hAnsi="Segoe UI" w:cs="Segoe UI"/>
        </w:rPr>
        <w:t xml:space="preserve">Právní rámec podpory poskytované příjemci podpory </w:t>
      </w:r>
      <w:r w:rsidR="000A68FE" w:rsidRPr="00FC0FFB">
        <w:rPr>
          <w:rFonts w:ascii="Segoe UI" w:hAnsi="Segoe UI" w:cs="Segoe UI"/>
        </w:rPr>
        <w:t>SFŽP</w:t>
      </w:r>
      <w:bookmarkEnd w:id="12"/>
      <w:bookmarkEnd w:id="13"/>
      <w:bookmarkEnd w:id="14"/>
      <w:bookmarkEnd w:id="15"/>
    </w:p>
    <w:p w14:paraId="2417700A" w14:textId="4F40860F" w:rsidR="00F80AFC" w:rsidRPr="00FC0FFB" w:rsidRDefault="00F80AFC" w:rsidP="00FC0FFB">
      <w:pPr>
        <w:spacing w:after="0" w:line="264" w:lineRule="auto"/>
        <w:jc w:val="both"/>
        <w:rPr>
          <w:rFonts w:ascii="Segoe UI" w:hAnsi="Segoe UI" w:cs="Segoe UI"/>
        </w:rPr>
      </w:pPr>
      <w:r w:rsidRPr="00FC0FFB">
        <w:rPr>
          <w:rFonts w:ascii="Segoe UI" w:hAnsi="Segoe UI" w:cs="Segoe UI"/>
        </w:rPr>
        <w:t xml:space="preserve">SFŽP podá žádost o podporu na základě vydané výzvy prostřednictvím IS KP21+. Podání žádosti zajistí </w:t>
      </w:r>
      <w:r w:rsidR="00F017F8" w:rsidRPr="00FC0FFB">
        <w:rPr>
          <w:rFonts w:ascii="Segoe UI" w:hAnsi="Segoe UI" w:cs="Segoe UI"/>
        </w:rPr>
        <w:t xml:space="preserve">Odbor </w:t>
      </w:r>
      <w:r w:rsidRPr="00FC0FFB">
        <w:rPr>
          <w:rFonts w:ascii="Segoe UI" w:hAnsi="Segoe UI" w:cs="Segoe UI"/>
        </w:rPr>
        <w:t>TA/NSA</w:t>
      </w:r>
      <w:r w:rsidR="00112BDB" w:rsidRPr="00FC0FFB">
        <w:rPr>
          <w:rFonts w:ascii="Segoe UI" w:hAnsi="Segoe UI" w:cs="Segoe UI"/>
        </w:rPr>
        <w:t xml:space="preserve"> – </w:t>
      </w:r>
      <w:r w:rsidR="00E12F82" w:rsidRPr="00FC0FFB">
        <w:rPr>
          <w:rFonts w:ascii="Segoe UI" w:hAnsi="Segoe UI" w:cs="Segoe UI"/>
        </w:rPr>
        <w:t>O</w:t>
      </w:r>
      <w:r w:rsidR="00112BDB" w:rsidRPr="00FC0FFB">
        <w:rPr>
          <w:rFonts w:ascii="Segoe UI" w:hAnsi="Segoe UI" w:cs="Segoe UI"/>
        </w:rPr>
        <w:t>ddělení koordinace</w:t>
      </w:r>
      <w:r w:rsidR="0020321F" w:rsidRPr="00FC0FFB">
        <w:rPr>
          <w:rFonts w:ascii="Segoe UI" w:hAnsi="Segoe UI" w:cs="Segoe UI"/>
        </w:rPr>
        <w:t xml:space="preserve"> TA/NSA</w:t>
      </w:r>
      <w:r w:rsidRPr="00FC0FFB">
        <w:rPr>
          <w:rFonts w:ascii="Segoe UI" w:hAnsi="Segoe UI" w:cs="Segoe UI"/>
        </w:rPr>
        <w:t>, kter</w:t>
      </w:r>
      <w:r w:rsidR="00112BDB" w:rsidRPr="00FC0FFB">
        <w:rPr>
          <w:rFonts w:ascii="Segoe UI" w:hAnsi="Segoe UI" w:cs="Segoe UI"/>
        </w:rPr>
        <w:t>é</w:t>
      </w:r>
      <w:r w:rsidRPr="00FC0FFB">
        <w:rPr>
          <w:rFonts w:ascii="Segoe UI" w:hAnsi="Segoe UI" w:cs="Segoe UI"/>
        </w:rPr>
        <w:t xml:space="preserve"> nemá v rámci organizační struktury SFŽP věcné napojení na poskytované prostředky konečným příjemcům</w:t>
      </w:r>
      <w:r w:rsidR="00541295" w:rsidRPr="00FC0FFB">
        <w:rPr>
          <w:rFonts w:ascii="Segoe UI" w:hAnsi="Segoe UI" w:cs="Segoe UI"/>
        </w:rPr>
        <w:t xml:space="preserve"> (žadatel)</w:t>
      </w:r>
      <w:r w:rsidRPr="00FC0FFB">
        <w:rPr>
          <w:rFonts w:ascii="Segoe UI" w:hAnsi="Segoe UI" w:cs="Segoe UI"/>
        </w:rPr>
        <w:t>. Tím bude zajištěna oddělenost funkcí.</w:t>
      </w:r>
    </w:p>
    <w:p w14:paraId="10635243" w14:textId="61562897" w:rsidR="00AF5EC5" w:rsidRPr="00FC0FFB" w:rsidRDefault="0062246E" w:rsidP="00FC0FFB">
      <w:pPr>
        <w:spacing w:after="0" w:line="264" w:lineRule="auto"/>
        <w:jc w:val="both"/>
        <w:rPr>
          <w:rFonts w:ascii="Segoe UI" w:hAnsi="Segoe UI" w:cs="Segoe UI"/>
        </w:rPr>
      </w:pPr>
      <w:r w:rsidRPr="00FC0FFB">
        <w:rPr>
          <w:rFonts w:ascii="Segoe UI" w:hAnsi="Segoe UI" w:cs="Segoe UI"/>
        </w:rPr>
        <w:t xml:space="preserve">Podpora </w:t>
      </w:r>
      <w:r w:rsidR="00F43288" w:rsidRPr="00FC0FFB">
        <w:rPr>
          <w:rFonts w:ascii="Segoe UI" w:hAnsi="Segoe UI" w:cs="Segoe UI"/>
        </w:rPr>
        <w:t>na</w:t>
      </w:r>
      <w:r w:rsidRPr="00FC0FFB">
        <w:rPr>
          <w:rFonts w:ascii="Segoe UI" w:hAnsi="Segoe UI" w:cs="Segoe UI"/>
        </w:rPr>
        <w:t xml:space="preserve"> </w:t>
      </w:r>
      <w:r w:rsidR="008E24E2" w:rsidRPr="00FC0FFB">
        <w:rPr>
          <w:rFonts w:ascii="Segoe UI" w:hAnsi="Segoe UI" w:cs="Segoe UI"/>
        </w:rPr>
        <w:t>P</w:t>
      </w:r>
      <w:r w:rsidRPr="00FC0FFB">
        <w:rPr>
          <w:rFonts w:ascii="Segoe UI" w:hAnsi="Segoe UI" w:cs="Segoe UI"/>
        </w:rPr>
        <w:t>rojektové schéma se poskytuje na základě vydaného Právního aktu</w:t>
      </w:r>
      <w:r w:rsidR="002E2775" w:rsidRPr="00FC0FFB">
        <w:rPr>
          <w:rFonts w:ascii="Segoe UI" w:hAnsi="Segoe UI" w:cs="Segoe UI"/>
        </w:rPr>
        <w:t xml:space="preserve"> – Rozhodnutí o poskytnutí podpory </w:t>
      </w:r>
      <w:r w:rsidR="00A808E0" w:rsidRPr="00FC0FFB">
        <w:rPr>
          <w:rFonts w:ascii="Segoe UI" w:hAnsi="Segoe UI" w:cs="Segoe UI"/>
        </w:rPr>
        <w:t>(</w:t>
      </w:r>
      <w:proofErr w:type="spellStart"/>
      <w:r w:rsidR="00A808E0" w:rsidRPr="00FC0FFB">
        <w:rPr>
          <w:rFonts w:ascii="Segoe UI" w:hAnsi="Segoe UI" w:cs="Segoe UI"/>
        </w:rPr>
        <w:t>RoPD</w:t>
      </w:r>
      <w:proofErr w:type="spellEnd"/>
      <w:r w:rsidR="00A808E0" w:rsidRPr="00FC0FFB">
        <w:rPr>
          <w:rFonts w:ascii="Segoe UI" w:hAnsi="Segoe UI" w:cs="Segoe UI"/>
        </w:rPr>
        <w:t>) podle zákona č. 218/2000 Sb., o rozpočtových pravidlech a o změně některých souvisejících zákonů (rozpočtová pravidla)</w:t>
      </w:r>
      <w:r w:rsidRPr="00FC0FFB">
        <w:rPr>
          <w:rFonts w:ascii="Segoe UI" w:hAnsi="Segoe UI" w:cs="Segoe UI"/>
        </w:rPr>
        <w:t>, v</w:t>
      </w:r>
      <w:r w:rsidR="009229C0" w:rsidRPr="00FC0FFB">
        <w:rPr>
          <w:rFonts w:ascii="Segoe UI" w:hAnsi="Segoe UI" w:cs="Segoe UI"/>
        </w:rPr>
        <w:t> </w:t>
      </w:r>
      <w:r w:rsidRPr="00FC0FFB">
        <w:rPr>
          <w:rFonts w:ascii="Segoe UI" w:hAnsi="Segoe UI" w:cs="Segoe UI"/>
        </w:rPr>
        <w:t>němž jsou stanoveny podmínky pro čerpání finančních prostředků.</w:t>
      </w:r>
      <w:r w:rsidR="00CA4396" w:rsidRPr="00FC0FFB">
        <w:rPr>
          <w:rFonts w:ascii="Segoe UI" w:hAnsi="Segoe UI" w:cs="Segoe UI"/>
        </w:rPr>
        <w:t xml:space="preserve"> </w:t>
      </w:r>
      <w:r w:rsidR="00E32B89" w:rsidRPr="00FC0FFB">
        <w:rPr>
          <w:rFonts w:ascii="Segoe UI" w:hAnsi="Segoe UI" w:cs="Segoe UI"/>
        </w:rPr>
        <w:t>Kontrolu formálních náležitostí a přijatelnosti, v</w:t>
      </w:r>
      <w:r w:rsidR="00CA4396" w:rsidRPr="00FC0FFB">
        <w:rPr>
          <w:rFonts w:ascii="Segoe UI" w:hAnsi="Segoe UI" w:cs="Segoe UI"/>
        </w:rPr>
        <w:t xml:space="preserve">ydání </w:t>
      </w:r>
      <w:r w:rsidR="00A808E0" w:rsidRPr="00FC0FFB">
        <w:rPr>
          <w:rFonts w:ascii="Segoe UI" w:hAnsi="Segoe UI" w:cs="Segoe UI"/>
        </w:rPr>
        <w:t>a</w:t>
      </w:r>
      <w:r w:rsidR="00771800" w:rsidRPr="00FC0FFB">
        <w:rPr>
          <w:rFonts w:ascii="Segoe UI" w:hAnsi="Segoe UI" w:cs="Segoe UI"/>
        </w:rPr>
        <w:t> </w:t>
      </w:r>
      <w:r w:rsidR="00A808E0" w:rsidRPr="00FC0FFB">
        <w:rPr>
          <w:rFonts w:ascii="Segoe UI" w:hAnsi="Segoe UI" w:cs="Segoe UI"/>
        </w:rPr>
        <w:t xml:space="preserve">schválení </w:t>
      </w:r>
      <w:proofErr w:type="spellStart"/>
      <w:r w:rsidR="00CA4396" w:rsidRPr="00FC0FFB">
        <w:rPr>
          <w:rFonts w:ascii="Segoe UI" w:hAnsi="Segoe UI" w:cs="Segoe UI"/>
        </w:rPr>
        <w:t>RoPD</w:t>
      </w:r>
      <w:proofErr w:type="spellEnd"/>
      <w:r w:rsidR="00CA4396" w:rsidRPr="00FC0FFB">
        <w:rPr>
          <w:rFonts w:ascii="Segoe UI" w:hAnsi="Segoe UI" w:cs="Segoe UI"/>
        </w:rPr>
        <w:t xml:space="preserve"> zajistí ŘO MŽP</w:t>
      </w:r>
      <w:r w:rsidR="00AF5EC5" w:rsidRPr="00FC0FFB">
        <w:rPr>
          <w:rFonts w:ascii="Segoe UI" w:hAnsi="Segoe UI" w:cs="Segoe UI"/>
        </w:rPr>
        <w:t>.</w:t>
      </w:r>
    </w:p>
    <w:p w14:paraId="0F426B33" w14:textId="12B1B686" w:rsidR="004C6E2C" w:rsidRPr="00FC0FFB" w:rsidRDefault="00E174A4" w:rsidP="00D73CB3">
      <w:pPr>
        <w:pStyle w:val="Nadpis2"/>
        <w:numPr>
          <w:ilvl w:val="1"/>
          <w:numId w:val="58"/>
        </w:numPr>
        <w:rPr>
          <w:rFonts w:ascii="Segoe UI" w:hAnsi="Segoe UI" w:cs="Segoe UI"/>
        </w:rPr>
      </w:pPr>
      <w:bookmarkStart w:id="16" w:name="_Toc477352360"/>
      <w:bookmarkStart w:id="17" w:name="_Toc110195412"/>
      <w:bookmarkStart w:id="18" w:name="_Toc115341859"/>
      <w:bookmarkStart w:id="19" w:name="_Toc119490255"/>
      <w:r w:rsidRPr="00FC0FFB">
        <w:rPr>
          <w:rFonts w:ascii="Segoe UI" w:hAnsi="Segoe UI" w:cs="Segoe UI"/>
        </w:rPr>
        <w:lastRenderedPageBreak/>
        <w:t xml:space="preserve">Právní rámec poskytování prostředků příjemcem podpory </w:t>
      </w:r>
      <w:r w:rsidR="00F241D1" w:rsidRPr="00FC0FFB">
        <w:rPr>
          <w:rFonts w:ascii="Segoe UI" w:hAnsi="Segoe UI" w:cs="Segoe UI"/>
        </w:rPr>
        <w:t>SFŽP</w:t>
      </w:r>
      <w:r w:rsidRPr="00FC0FFB">
        <w:rPr>
          <w:rFonts w:ascii="Segoe UI" w:hAnsi="Segoe UI" w:cs="Segoe UI"/>
        </w:rPr>
        <w:t xml:space="preserve"> konečným </w:t>
      </w:r>
      <w:bookmarkEnd w:id="16"/>
      <w:bookmarkEnd w:id="17"/>
      <w:r w:rsidR="00063735" w:rsidRPr="00FC0FFB">
        <w:rPr>
          <w:rFonts w:ascii="Segoe UI" w:hAnsi="Segoe UI" w:cs="Segoe UI"/>
        </w:rPr>
        <w:t>příjemcům</w:t>
      </w:r>
      <w:bookmarkEnd w:id="18"/>
      <w:bookmarkEnd w:id="19"/>
    </w:p>
    <w:p w14:paraId="14CEF234" w14:textId="0D6DE5D7" w:rsidR="0095716B" w:rsidRPr="00FC0FFB" w:rsidRDefault="0062246E" w:rsidP="00FC0FFB">
      <w:pPr>
        <w:spacing w:after="0" w:line="264" w:lineRule="auto"/>
        <w:jc w:val="both"/>
        <w:rPr>
          <w:rFonts w:ascii="Segoe UI" w:hAnsi="Segoe UI" w:cs="Segoe UI"/>
        </w:rPr>
      </w:pPr>
      <w:r w:rsidRPr="00FC0FFB">
        <w:rPr>
          <w:rFonts w:ascii="Segoe UI" w:hAnsi="Segoe UI" w:cs="Segoe UI"/>
        </w:rPr>
        <w:t xml:space="preserve">Podpora jednotlivým konečným příjemcům se poskytuje </w:t>
      </w:r>
      <w:r w:rsidR="00F203BB" w:rsidRPr="00FC0FFB">
        <w:rPr>
          <w:rFonts w:ascii="Segoe UI" w:hAnsi="Segoe UI" w:cs="Segoe UI"/>
        </w:rPr>
        <w:t xml:space="preserve">v souladu s pravidly </w:t>
      </w:r>
      <w:r w:rsidR="000D07FB" w:rsidRPr="00FC0FFB">
        <w:rPr>
          <w:rFonts w:ascii="Segoe UI" w:hAnsi="Segoe UI" w:cs="Segoe UI"/>
        </w:rPr>
        <w:t>V</w:t>
      </w:r>
      <w:r w:rsidR="00F203BB" w:rsidRPr="00FC0FFB">
        <w:rPr>
          <w:rFonts w:ascii="Segoe UI" w:hAnsi="Segoe UI" w:cs="Segoe UI"/>
        </w:rPr>
        <w:t xml:space="preserve">ýzev </w:t>
      </w:r>
      <w:r w:rsidR="004C1C94" w:rsidRPr="00FC0FFB">
        <w:rPr>
          <w:rFonts w:ascii="Segoe UI" w:hAnsi="Segoe UI" w:cs="Segoe UI"/>
        </w:rPr>
        <w:t xml:space="preserve">SFŽP </w:t>
      </w:r>
      <w:r w:rsidR="000D07FB" w:rsidRPr="00FC0FFB">
        <w:rPr>
          <w:rFonts w:ascii="Segoe UI" w:hAnsi="Segoe UI" w:cs="Segoe UI"/>
        </w:rPr>
        <w:t>č.</w:t>
      </w:r>
      <w:r w:rsidR="00CA3D79" w:rsidRPr="00FC0FFB">
        <w:rPr>
          <w:rFonts w:ascii="Segoe UI" w:hAnsi="Segoe UI" w:cs="Segoe UI"/>
        </w:rPr>
        <w:t> </w:t>
      </w:r>
      <w:hyperlink r:id="rId11" w:history="1">
        <w:r w:rsidR="004C1C94" w:rsidRPr="00FC0FFB">
          <w:rPr>
            <w:rStyle w:val="Hypertextovodkaz"/>
            <w:rFonts w:ascii="Segoe UI" w:hAnsi="Segoe UI" w:cs="Segoe UI"/>
          </w:rPr>
          <w:t>7/2021</w:t>
        </w:r>
      </w:hyperlink>
      <w:r w:rsidR="004C1C94" w:rsidRPr="00FC0FFB">
        <w:rPr>
          <w:rFonts w:ascii="Segoe UI" w:hAnsi="Segoe UI" w:cs="Segoe UI"/>
        </w:rPr>
        <w:t xml:space="preserve"> a </w:t>
      </w:r>
      <w:hyperlink r:id="rId12" w:history="1">
        <w:r w:rsidR="004C1C94" w:rsidRPr="00FC0FFB">
          <w:rPr>
            <w:rStyle w:val="Hypertextovodkaz"/>
            <w:rFonts w:ascii="Segoe UI" w:hAnsi="Segoe UI" w:cs="Segoe UI"/>
          </w:rPr>
          <w:t>9/2021</w:t>
        </w:r>
      </w:hyperlink>
      <w:r w:rsidR="004C1C94" w:rsidRPr="00FC0FFB">
        <w:rPr>
          <w:rFonts w:ascii="Segoe UI" w:hAnsi="Segoe UI" w:cs="Segoe UI"/>
        </w:rPr>
        <w:t xml:space="preserve"> a </w:t>
      </w:r>
      <w:r w:rsidRPr="00FC0FFB">
        <w:rPr>
          <w:rFonts w:ascii="Segoe UI" w:hAnsi="Segoe UI" w:cs="Segoe UI"/>
        </w:rPr>
        <w:t xml:space="preserve">na základě </w:t>
      </w:r>
      <w:r w:rsidR="002E2775" w:rsidRPr="00FC0FFB">
        <w:rPr>
          <w:rFonts w:ascii="Segoe UI" w:hAnsi="Segoe UI" w:cs="Segoe UI"/>
        </w:rPr>
        <w:t>Rozhodnutí ministra</w:t>
      </w:r>
      <w:r w:rsidR="00584F2B" w:rsidRPr="00FC0FFB">
        <w:rPr>
          <w:rFonts w:ascii="Segoe UI" w:hAnsi="Segoe UI" w:cs="Segoe UI"/>
        </w:rPr>
        <w:t xml:space="preserve"> životního prostředí o poskytnutí finančních prostředků</w:t>
      </w:r>
      <w:r w:rsidR="005D0985" w:rsidRPr="00FC0FFB">
        <w:rPr>
          <w:rFonts w:ascii="Segoe UI" w:hAnsi="Segoe UI" w:cs="Segoe UI"/>
        </w:rPr>
        <w:t xml:space="preserve"> (RM)</w:t>
      </w:r>
      <w:r w:rsidR="002E2775" w:rsidRPr="00FC0FFB">
        <w:rPr>
          <w:rFonts w:ascii="Segoe UI" w:hAnsi="Segoe UI" w:cs="Segoe UI"/>
        </w:rPr>
        <w:t xml:space="preserve"> a </w:t>
      </w:r>
      <w:r w:rsidRPr="00FC0FFB">
        <w:rPr>
          <w:rFonts w:ascii="Segoe UI" w:hAnsi="Segoe UI" w:cs="Segoe UI"/>
        </w:rPr>
        <w:t>uzavřené Smlouvy</w:t>
      </w:r>
      <w:r w:rsidR="005D0985" w:rsidRPr="00FC0FFB">
        <w:rPr>
          <w:rFonts w:ascii="Segoe UI" w:hAnsi="Segoe UI" w:cs="Segoe UI"/>
        </w:rPr>
        <w:t xml:space="preserve"> o poskytnutí podpory</w:t>
      </w:r>
      <w:r w:rsidRPr="00FC0FFB">
        <w:rPr>
          <w:rFonts w:ascii="Segoe UI" w:hAnsi="Segoe UI" w:cs="Segoe UI"/>
        </w:rPr>
        <w:t xml:space="preserve"> </w:t>
      </w:r>
      <w:r w:rsidR="00156EEF" w:rsidRPr="00FC0FFB">
        <w:rPr>
          <w:rFonts w:ascii="Segoe UI" w:hAnsi="Segoe UI" w:cs="Segoe UI"/>
        </w:rPr>
        <w:t>mezi žadatelem a SFŽP</w:t>
      </w:r>
      <w:r w:rsidR="00B7760D" w:rsidRPr="00FC0FFB">
        <w:rPr>
          <w:rFonts w:ascii="Segoe UI" w:hAnsi="Segoe UI" w:cs="Segoe UI"/>
        </w:rPr>
        <w:t xml:space="preserve"> </w:t>
      </w:r>
      <w:r w:rsidR="00404F11" w:rsidRPr="00FC0FFB">
        <w:rPr>
          <w:rFonts w:ascii="Segoe UI" w:hAnsi="Segoe UI" w:cs="Segoe UI"/>
        </w:rPr>
        <w:t xml:space="preserve">podle Zákona č. 388/1991 Sb., o Státním fondu životního prostředí České republiky </w:t>
      </w:r>
      <w:r w:rsidR="00B7760D" w:rsidRPr="00FC0FFB">
        <w:rPr>
          <w:rFonts w:ascii="Segoe UI" w:hAnsi="Segoe UI" w:cs="Segoe UI"/>
        </w:rPr>
        <w:t>(smlouva)</w:t>
      </w:r>
      <w:r w:rsidR="00156EEF" w:rsidRPr="00FC0FFB">
        <w:rPr>
          <w:rFonts w:ascii="Segoe UI" w:hAnsi="Segoe UI" w:cs="Segoe UI"/>
        </w:rPr>
        <w:t xml:space="preserve">. Postup pro </w:t>
      </w:r>
      <w:r w:rsidR="00404F11" w:rsidRPr="00FC0FFB">
        <w:rPr>
          <w:rFonts w:ascii="Segoe UI" w:hAnsi="Segoe UI" w:cs="Segoe UI"/>
        </w:rPr>
        <w:t xml:space="preserve">konečné </w:t>
      </w:r>
      <w:r w:rsidR="00063735" w:rsidRPr="00FC0FFB">
        <w:rPr>
          <w:rFonts w:ascii="Segoe UI" w:hAnsi="Segoe UI" w:cs="Segoe UI"/>
        </w:rPr>
        <w:t>příjemce</w:t>
      </w:r>
      <w:r w:rsidR="00156EEF" w:rsidRPr="00FC0FFB">
        <w:rPr>
          <w:rFonts w:ascii="Segoe UI" w:hAnsi="Segoe UI" w:cs="Segoe UI"/>
        </w:rPr>
        <w:t xml:space="preserve"> k uzavření smlouvy viz </w:t>
      </w:r>
      <w:hyperlink r:id="rId13" w:history="1">
        <w:r w:rsidR="00156EEF" w:rsidRPr="00FC0FFB">
          <w:rPr>
            <w:rStyle w:val="Hypertextovodkaz"/>
            <w:rFonts w:ascii="Segoe UI" w:hAnsi="Segoe UI" w:cs="Segoe UI"/>
          </w:rPr>
          <w:t>Jak doložit podklady ke smlouvě</w:t>
        </w:r>
      </w:hyperlink>
      <w:r w:rsidR="00156EEF" w:rsidRPr="00FC0FFB">
        <w:rPr>
          <w:rFonts w:ascii="Segoe UI" w:hAnsi="Segoe UI" w:cs="Segoe UI"/>
        </w:rPr>
        <w:t>.</w:t>
      </w:r>
    </w:p>
    <w:p w14:paraId="5254F420" w14:textId="763EABF2" w:rsidR="004C6E2C" w:rsidRPr="00FC0FFB" w:rsidRDefault="00E174A4" w:rsidP="00D21B26">
      <w:pPr>
        <w:pStyle w:val="Nadpis2"/>
        <w:rPr>
          <w:rFonts w:ascii="Segoe UI" w:hAnsi="Segoe UI" w:cs="Segoe UI"/>
        </w:rPr>
      </w:pPr>
      <w:bookmarkStart w:id="20" w:name="_Toc477352361"/>
      <w:bookmarkStart w:id="21" w:name="_Toc110195413"/>
      <w:bookmarkStart w:id="22" w:name="_Toc115341860"/>
      <w:bookmarkStart w:id="23" w:name="_Toc119490256"/>
      <w:r w:rsidRPr="00FC0FFB">
        <w:rPr>
          <w:rFonts w:ascii="Segoe UI" w:hAnsi="Segoe UI" w:cs="Segoe UI"/>
        </w:rPr>
        <w:t>Posouzení veřejné podpory</w:t>
      </w:r>
      <w:bookmarkEnd w:id="20"/>
      <w:bookmarkEnd w:id="21"/>
      <w:bookmarkEnd w:id="22"/>
      <w:bookmarkEnd w:id="23"/>
    </w:p>
    <w:p w14:paraId="21039DB8" w14:textId="4C1724BF" w:rsidR="00ED1CDF" w:rsidRPr="00FC0FFB" w:rsidRDefault="00E32B89" w:rsidP="00FC0FFB">
      <w:pPr>
        <w:spacing w:after="0" w:line="264" w:lineRule="auto"/>
        <w:jc w:val="both"/>
        <w:rPr>
          <w:rFonts w:ascii="Segoe UI" w:hAnsi="Segoe UI" w:cs="Segoe UI"/>
        </w:rPr>
      </w:pPr>
      <w:r w:rsidRPr="00FC0FFB">
        <w:rPr>
          <w:rFonts w:ascii="Segoe UI" w:hAnsi="Segoe UI" w:cs="Segoe UI"/>
        </w:rPr>
        <w:t>V rámci</w:t>
      </w:r>
      <w:r w:rsidR="00ED1CDF" w:rsidRPr="00FC0FFB">
        <w:rPr>
          <w:rFonts w:ascii="Segoe UI" w:hAnsi="Segoe UI" w:cs="Segoe UI"/>
        </w:rPr>
        <w:t xml:space="preserve"> </w:t>
      </w:r>
      <w:r w:rsidRPr="00FC0FFB">
        <w:rPr>
          <w:rFonts w:ascii="Segoe UI" w:hAnsi="Segoe UI" w:cs="Segoe UI"/>
        </w:rPr>
        <w:t xml:space="preserve">Projektové schéma </w:t>
      </w:r>
      <w:r w:rsidR="00ED1CDF" w:rsidRPr="00FC0FFB">
        <w:rPr>
          <w:rFonts w:ascii="Segoe UI" w:hAnsi="Segoe UI" w:cs="Segoe UI"/>
        </w:rPr>
        <w:t>bude poskytovatelem dotace SFŽP u konečných příjemců individuálně posuzováno, zda projekty zakládají veřejnou podporu</w:t>
      </w:r>
      <w:r w:rsidR="00DE7C10" w:rsidRPr="00FC0FFB">
        <w:rPr>
          <w:rFonts w:ascii="Segoe UI" w:hAnsi="Segoe UI" w:cs="Segoe UI"/>
        </w:rPr>
        <w:t>. K tomto posouzení dojde</w:t>
      </w:r>
      <w:r w:rsidR="00ED1CDF" w:rsidRPr="00FC0FFB">
        <w:rPr>
          <w:rFonts w:ascii="Segoe UI" w:hAnsi="Segoe UI" w:cs="Segoe UI"/>
        </w:rPr>
        <w:t xml:space="preserve"> na základě údajů uvedených v</w:t>
      </w:r>
      <w:r w:rsidR="00DE7C10" w:rsidRPr="00FC0FFB">
        <w:rPr>
          <w:rFonts w:ascii="Segoe UI" w:hAnsi="Segoe UI" w:cs="Segoe UI"/>
        </w:rPr>
        <w:t> AIS SFŽP ČR</w:t>
      </w:r>
      <w:r w:rsidR="00ED1CDF" w:rsidRPr="00FC0FFB">
        <w:rPr>
          <w:rFonts w:ascii="Segoe UI" w:hAnsi="Segoe UI" w:cs="Segoe UI"/>
        </w:rPr>
        <w:t xml:space="preserve"> a </w:t>
      </w:r>
      <w:r w:rsidR="00DE7C10" w:rsidRPr="00FC0FFB">
        <w:rPr>
          <w:rFonts w:ascii="Segoe UI" w:hAnsi="Segoe UI" w:cs="Segoe UI"/>
        </w:rPr>
        <w:t xml:space="preserve">dle </w:t>
      </w:r>
      <w:r w:rsidR="00ED1CDF" w:rsidRPr="00FC0FFB">
        <w:rPr>
          <w:rFonts w:ascii="Segoe UI" w:hAnsi="Segoe UI" w:cs="Segoe UI"/>
        </w:rPr>
        <w:t>předložených povinných příloh, a to již během kontroly formálních náležitostí</w:t>
      </w:r>
      <w:r w:rsidR="00CF73B5" w:rsidRPr="00FC0FFB">
        <w:rPr>
          <w:rFonts w:ascii="Segoe UI" w:hAnsi="Segoe UI" w:cs="Segoe UI"/>
        </w:rPr>
        <w:t xml:space="preserve"> a přijatelnosti</w:t>
      </w:r>
      <w:r w:rsidR="00ED1CDF" w:rsidRPr="00FC0FFB">
        <w:rPr>
          <w:rFonts w:ascii="Segoe UI" w:hAnsi="Segoe UI" w:cs="Segoe UI"/>
        </w:rPr>
        <w:t xml:space="preserve">. </w:t>
      </w:r>
      <w:r w:rsidR="00B7760D" w:rsidRPr="00FC0FFB">
        <w:rPr>
          <w:rFonts w:ascii="Segoe UI" w:hAnsi="Segoe UI" w:cs="Segoe UI"/>
        </w:rPr>
        <w:t>Během kontroly p</w:t>
      </w:r>
      <w:r w:rsidR="00ED1CDF" w:rsidRPr="00FC0FFB">
        <w:rPr>
          <w:rFonts w:ascii="Segoe UI" w:hAnsi="Segoe UI" w:cs="Segoe UI"/>
        </w:rPr>
        <w:t xml:space="preserve">řed </w:t>
      </w:r>
      <w:r w:rsidR="00A808E0" w:rsidRPr="00FC0FFB">
        <w:rPr>
          <w:rFonts w:ascii="Segoe UI" w:hAnsi="Segoe UI" w:cs="Segoe UI"/>
        </w:rPr>
        <w:t xml:space="preserve">vydáním RM / </w:t>
      </w:r>
      <w:r w:rsidR="00B7760D" w:rsidRPr="00FC0FFB">
        <w:rPr>
          <w:rFonts w:ascii="Segoe UI" w:hAnsi="Segoe UI" w:cs="Segoe UI"/>
        </w:rPr>
        <w:t>uzavřením smlouvy</w:t>
      </w:r>
      <w:r w:rsidR="00ED1CDF" w:rsidRPr="00FC0FFB">
        <w:rPr>
          <w:rFonts w:ascii="Segoe UI" w:hAnsi="Segoe UI" w:cs="Segoe UI"/>
        </w:rPr>
        <w:t xml:space="preserve"> bude veřejná podpora znovu posouzena.</w:t>
      </w:r>
    </w:p>
    <w:p w14:paraId="6C2B5776" w14:textId="0E54667C" w:rsidR="00B7760D" w:rsidRPr="00FC0FFB" w:rsidRDefault="00ED1CDF" w:rsidP="00FC0FFB">
      <w:pPr>
        <w:spacing w:after="0" w:line="264" w:lineRule="auto"/>
        <w:jc w:val="both"/>
        <w:rPr>
          <w:rFonts w:ascii="Segoe UI" w:hAnsi="Segoe UI" w:cs="Segoe UI"/>
        </w:rPr>
      </w:pPr>
      <w:r w:rsidRPr="00FC0FFB">
        <w:rPr>
          <w:rFonts w:ascii="Segoe UI" w:hAnsi="Segoe UI" w:cs="Segoe UI"/>
        </w:rPr>
        <w:t>Podpořeny budou pouze projekty, které spadají pod režim podpory de minimis v souladu s</w:t>
      </w:r>
      <w:r w:rsidR="00A808E0" w:rsidRPr="00FC0FFB">
        <w:rPr>
          <w:rFonts w:ascii="Segoe UI" w:hAnsi="Segoe UI" w:cs="Segoe UI"/>
        </w:rPr>
        <w:t> </w:t>
      </w:r>
      <w:r w:rsidRPr="00FC0FFB">
        <w:rPr>
          <w:rFonts w:ascii="Segoe UI" w:hAnsi="Segoe UI" w:cs="Segoe UI"/>
        </w:rPr>
        <w:t>Nařízením Komise (EU) č. 1407/2013 ze dne 18. prosince 2013 o použití článků 107 a 108 Smlouvy o fungování Evropské unie na podporu de minimis, zveřejněném v Úředním věstníku EU dne 24. 12. 2013. Podpora de minimis bude následně poskytovatelem SFŽP zaznamenána do registru podpor malého rozsahu (RDM)</w:t>
      </w:r>
      <w:bookmarkStart w:id="24" w:name="_Toc531171373"/>
      <w:bookmarkStart w:id="25" w:name="_Toc531171374"/>
      <w:bookmarkStart w:id="26" w:name="_Toc531171375"/>
      <w:bookmarkStart w:id="27" w:name="_Toc417039077"/>
      <w:bookmarkStart w:id="28" w:name="_Toc477352362"/>
      <w:bookmarkStart w:id="29" w:name="_Toc110195414"/>
      <w:bookmarkEnd w:id="24"/>
      <w:bookmarkEnd w:id="25"/>
      <w:bookmarkEnd w:id="26"/>
      <w:r w:rsidR="00B7760D" w:rsidRPr="00FC0FFB">
        <w:rPr>
          <w:rFonts w:ascii="Segoe UI" w:hAnsi="Segoe UI" w:cs="Segoe UI"/>
        </w:rPr>
        <w:t>.</w:t>
      </w:r>
    </w:p>
    <w:p w14:paraId="58A52700" w14:textId="22C77753" w:rsidR="004C6E2C" w:rsidRPr="00FC0FFB" w:rsidRDefault="00E174A4" w:rsidP="00B7760D">
      <w:pPr>
        <w:pStyle w:val="Nadpis1"/>
        <w:rPr>
          <w:rFonts w:ascii="Segoe UI" w:hAnsi="Segoe UI" w:cs="Segoe UI"/>
        </w:rPr>
      </w:pPr>
      <w:bookmarkStart w:id="30" w:name="_Toc115341861"/>
      <w:bookmarkStart w:id="31" w:name="_Toc119490257"/>
      <w:r w:rsidRPr="00FC0FFB">
        <w:rPr>
          <w:rFonts w:ascii="Segoe UI" w:hAnsi="Segoe UI" w:cs="Segoe UI"/>
        </w:rPr>
        <w:t>Financování a finanční toky</w:t>
      </w:r>
      <w:bookmarkEnd w:id="27"/>
      <w:bookmarkEnd w:id="28"/>
      <w:bookmarkEnd w:id="29"/>
      <w:bookmarkEnd w:id="30"/>
      <w:bookmarkEnd w:id="31"/>
    </w:p>
    <w:p w14:paraId="52D61014" w14:textId="7444791C" w:rsidR="004C6E2C" w:rsidRPr="00FC0FFB" w:rsidRDefault="00E174A4" w:rsidP="00D21B26">
      <w:pPr>
        <w:pStyle w:val="Nadpis2"/>
        <w:numPr>
          <w:ilvl w:val="1"/>
          <w:numId w:val="59"/>
        </w:numPr>
        <w:rPr>
          <w:rFonts w:ascii="Segoe UI" w:hAnsi="Segoe UI" w:cs="Segoe UI"/>
        </w:rPr>
      </w:pPr>
      <w:bookmarkStart w:id="32" w:name="_Toc477352363"/>
      <w:bookmarkStart w:id="33" w:name="_Toc110195415"/>
      <w:bookmarkStart w:id="34" w:name="_Toc115341862"/>
      <w:bookmarkStart w:id="35" w:name="_Toc119490258"/>
      <w:r w:rsidRPr="00FC0FFB">
        <w:rPr>
          <w:rFonts w:ascii="Segoe UI" w:hAnsi="Segoe UI" w:cs="Segoe UI"/>
        </w:rPr>
        <w:t>Financování příjemc</w:t>
      </w:r>
      <w:r w:rsidR="00063735" w:rsidRPr="00FC0FFB">
        <w:rPr>
          <w:rFonts w:ascii="Segoe UI" w:hAnsi="Segoe UI" w:cs="Segoe UI"/>
        </w:rPr>
        <w:t>e</w:t>
      </w:r>
      <w:r w:rsidRPr="00FC0FFB">
        <w:rPr>
          <w:rFonts w:ascii="Segoe UI" w:hAnsi="Segoe UI" w:cs="Segoe UI"/>
        </w:rPr>
        <w:t xml:space="preserve"> podpory </w:t>
      </w:r>
      <w:r w:rsidR="00F241D1" w:rsidRPr="00FC0FFB">
        <w:rPr>
          <w:rFonts w:ascii="Segoe UI" w:hAnsi="Segoe UI" w:cs="Segoe UI"/>
        </w:rPr>
        <w:t>SFŽP</w:t>
      </w:r>
      <w:bookmarkEnd w:id="32"/>
      <w:bookmarkEnd w:id="33"/>
      <w:bookmarkEnd w:id="34"/>
      <w:bookmarkEnd w:id="35"/>
    </w:p>
    <w:p w14:paraId="07A43852" w14:textId="543A14F2" w:rsidR="00841A9D" w:rsidRPr="00FC0FFB" w:rsidRDefault="00841A9D" w:rsidP="00FC0FFB">
      <w:pPr>
        <w:pStyle w:val="Odstavecseseznamem"/>
        <w:spacing w:after="0" w:line="264" w:lineRule="auto"/>
        <w:ind w:left="142"/>
        <w:jc w:val="both"/>
        <w:rPr>
          <w:rFonts w:ascii="Segoe UI" w:hAnsi="Segoe UI" w:cs="Segoe UI"/>
        </w:rPr>
      </w:pPr>
      <w:r w:rsidRPr="00FC0FFB">
        <w:rPr>
          <w:rFonts w:ascii="Segoe UI" w:hAnsi="Segoe UI" w:cs="Segoe UI"/>
        </w:rPr>
        <w:t xml:space="preserve">Financování příjemce podpory SFŽP bude probíhat na základě </w:t>
      </w:r>
      <w:r w:rsidR="004A576C" w:rsidRPr="00FC0FFB">
        <w:rPr>
          <w:rFonts w:ascii="Segoe UI" w:hAnsi="Segoe UI" w:cs="Segoe UI"/>
        </w:rPr>
        <w:t>Žádosti o platbu (</w:t>
      </w:r>
      <w:r w:rsidRPr="00FC0FFB">
        <w:rPr>
          <w:rFonts w:ascii="Segoe UI" w:hAnsi="Segoe UI" w:cs="Segoe UI"/>
        </w:rPr>
        <w:t>ŽoP</w:t>
      </w:r>
      <w:r w:rsidR="004A576C" w:rsidRPr="00FC0FFB">
        <w:rPr>
          <w:rFonts w:ascii="Segoe UI" w:hAnsi="Segoe UI" w:cs="Segoe UI"/>
        </w:rPr>
        <w:t>)</w:t>
      </w:r>
      <w:r w:rsidRPr="00FC0FFB">
        <w:rPr>
          <w:rFonts w:ascii="Segoe UI" w:hAnsi="Segoe UI" w:cs="Segoe UI"/>
        </w:rPr>
        <w:t xml:space="preserve"> prostřednictvím MS2021+. </w:t>
      </w:r>
      <w:r w:rsidR="004A576C" w:rsidRPr="00FC0FFB">
        <w:rPr>
          <w:rFonts w:ascii="Segoe UI" w:hAnsi="Segoe UI" w:cs="Segoe UI"/>
        </w:rPr>
        <w:t xml:space="preserve">Podání ŽoP bude zajištěno Oddělením koordinace TA Odboru TA/NSA SFŽP. </w:t>
      </w:r>
      <w:r w:rsidRPr="00FC0FFB">
        <w:rPr>
          <w:rFonts w:ascii="Segoe UI" w:hAnsi="Segoe UI" w:cs="Segoe UI"/>
        </w:rPr>
        <w:t xml:space="preserve">Jednotlivé Administrativní role budou v rámci SFŽP a </w:t>
      </w:r>
      <w:r w:rsidR="004A576C" w:rsidRPr="00FC0FFB">
        <w:rPr>
          <w:rFonts w:ascii="Segoe UI" w:hAnsi="Segoe UI" w:cs="Segoe UI"/>
        </w:rPr>
        <w:t xml:space="preserve">ŘO </w:t>
      </w:r>
      <w:r w:rsidRPr="00FC0FFB">
        <w:rPr>
          <w:rFonts w:ascii="Segoe UI" w:hAnsi="Segoe UI" w:cs="Segoe UI"/>
        </w:rPr>
        <w:t>MŽP důsledně odděleny.</w:t>
      </w:r>
    </w:p>
    <w:p w14:paraId="6DA1D471" w14:textId="0B933E9C" w:rsidR="004C6E2C" w:rsidRPr="00FC0FFB" w:rsidRDefault="00E174A4" w:rsidP="00D21B26">
      <w:pPr>
        <w:pStyle w:val="Nadpis2"/>
        <w:rPr>
          <w:rFonts w:ascii="Segoe UI" w:hAnsi="Segoe UI" w:cs="Segoe UI"/>
        </w:rPr>
      </w:pPr>
      <w:bookmarkStart w:id="36" w:name="_Toc477352364"/>
      <w:bookmarkStart w:id="37" w:name="_Toc110195416"/>
      <w:bookmarkStart w:id="38" w:name="_Toc115341863"/>
      <w:bookmarkStart w:id="39" w:name="_Toc119490259"/>
      <w:r w:rsidRPr="00FC0FFB">
        <w:rPr>
          <w:rFonts w:ascii="Segoe UI" w:hAnsi="Segoe UI" w:cs="Segoe UI"/>
        </w:rPr>
        <w:t xml:space="preserve">Žádost o platbu </w:t>
      </w:r>
      <w:bookmarkEnd w:id="36"/>
      <w:bookmarkEnd w:id="37"/>
      <w:r w:rsidR="00F241D1" w:rsidRPr="00FC0FFB">
        <w:rPr>
          <w:rFonts w:ascii="Segoe UI" w:hAnsi="Segoe UI" w:cs="Segoe UI"/>
        </w:rPr>
        <w:t>SFŽP</w:t>
      </w:r>
      <w:bookmarkEnd w:id="38"/>
      <w:bookmarkEnd w:id="39"/>
    </w:p>
    <w:p w14:paraId="3221E21D" w14:textId="334E4A90" w:rsidR="006C14EB" w:rsidRPr="00FC0FFB" w:rsidRDefault="006C14EB" w:rsidP="00FC0FFB">
      <w:pPr>
        <w:spacing w:after="0" w:line="264" w:lineRule="auto"/>
        <w:jc w:val="both"/>
        <w:rPr>
          <w:rFonts w:ascii="Segoe UI" w:hAnsi="Segoe UI" w:cs="Segoe UI"/>
        </w:rPr>
      </w:pPr>
      <w:r w:rsidRPr="00FC0FFB">
        <w:rPr>
          <w:rFonts w:ascii="Segoe UI" w:hAnsi="Segoe UI" w:cs="Segoe UI"/>
        </w:rPr>
        <w:t>SFŽP – Odbor TA/NSA</w:t>
      </w:r>
      <w:r w:rsidR="00112BDB" w:rsidRPr="00FC0FFB">
        <w:rPr>
          <w:rFonts w:ascii="Segoe UI" w:hAnsi="Segoe UI" w:cs="Segoe UI"/>
        </w:rPr>
        <w:t xml:space="preserve"> </w:t>
      </w:r>
      <w:r w:rsidR="00E12F82" w:rsidRPr="00FC0FFB">
        <w:rPr>
          <w:rFonts w:ascii="Segoe UI" w:hAnsi="Segoe UI" w:cs="Segoe UI"/>
        </w:rPr>
        <w:t>O</w:t>
      </w:r>
      <w:r w:rsidR="00112BDB" w:rsidRPr="00FC0FFB">
        <w:rPr>
          <w:rFonts w:ascii="Segoe UI" w:hAnsi="Segoe UI" w:cs="Segoe UI"/>
        </w:rPr>
        <w:t>ddělení koordinace</w:t>
      </w:r>
      <w:r w:rsidRPr="00FC0FFB">
        <w:rPr>
          <w:rFonts w:ascii="Segoe UI" w:hAnsi="Segoe UI" w:cs="Segoe UI"/>
        </w:rPr>
        <w:t xml:space="preserve"> </w:t>
      </w:r>
      <w:r w:rsidR="0020321F" w:rsidRPr="00FC0FFB">
        <w:rPr>
          <w:rFonts w:ascii="Segoe UI" w:hAnsi="Segoe UI" w:cs="Segoe UI"/>
        </w:rPr>
        <w:t xml:space="preserve">TA/NSA </w:t>
      </w:r>
      <w:r w:rsidR="004A576C" w:rsidRPr="00FC0FFB">
        <w:rPr>
          <w:rFonts w:ascii="Segoe UI" w:hAnsi="Segoe UI" w:cs="Segoe UI"/>
        </w:rPr>
        <w:t xml:space="preserve">SFŽP </w:t>
      </w:r>
      <w:r w:rsidRPr="00FC0FFB">
        <w:rPr>
          <w:rFonts w:ascii="Segoe UI" w:hAnsi="Segoe UI" w:cs="Segoe UI"/>
        </w:rPr>
        <w:t>zadá prostřednictvím IS KP</w:t>
      </w:r>
      <w:r w:rsidR="00255EA3" w:rsidRPr="00FC0FFB">
        <w:rPr>
          <w:rFonts w:ascii="Segoe UI" w:hAnsi="Segoe UI" w:cs="Segoe UI"/>
        </w:rPr>
        <w:t>21</w:t>
      </w:r>
      <w:r w:rsidRPr="00FC0FFB">
        <w:rPr>
          <w:rFonts w:ascii="Segoe UI" w:hAnsi="Segoe UI" w:cs="Segoe UI"/>
        </w:rPr>
        <w:t xml:space="preserve">+ </w:t>
      </w:r>
      <w:r w:rsidR="004A576C" w:rsidRPr="00FC0FFB">
        <w:rPr>
          <w:rFonts w:ascii="Segoe UI" w:hAnsi="Segoe UI" w:cs="Segoe UI"/>
        </w:rPr>
        <w:t>ŽoP</w:t>
      </w:r>
      <w:r w:rsidRPr="00FC0FFB">
        <w:rPr>
          <w:rFonts w:ascii="Segoe UI" w:hAnsi="Segoe UI" w:cs="Segoe UI"/>
        </w:rPr>
        <w:t xml:space="preserve"> </w:t>
      </w:r>
      <w:r w:rsidR="00B52306" w:rsidRPr="00FC0FFB">
        <w:rPr>
          <w:rFonts w:ascii="Segoe UI" w:hAnsi="Segoe UI" w:cs="Segoe UI"/>
        </w:rPr>
        <w:t>(</w:t>
      </w:r>
      <w:r w:rsidR="00112BDB" w:rsidRPr="00FC0FFB">
        <w:rPr>
          <w:rFonts w:ascii="Segoe UI" w:hAnsi="Segoe UI" w:cs="Segoe UI"/>
        </w:rPr>
        <w:t>ex post</w:t>
      </w:r>
      <w:r w:rsidR="00B52306" w:rsidRPr="00FC0FFB">
        <w:rPr>
          <w:rFonts w:ascii="Segoe UI" w:hAnsi="Segoe UI" w:cs="Segoe UI"/>
        </w:rPr>
        <w:t>)</w:t>
      </w:r>
      <w:r w:rsidR="00112BDB" w:rsidRPr="00FC0FFB">
        <w:rPr>
          <w:rFonts w:ascii="Segoe UI" w:hAnsi="Segoe UI" w:cs="Segoe UI"/>
        </w:rPr>
        <w:t xml:space="preserve"> </w:t>
      </w:r>
      <w:r w:rsidRPr="00FC0FFB">
        <w:rPr>
          <w:rFonts w:ascii="Segoe UI" w:hAnsi="Segoe UI" w:cs="Segoe UI"/>
        </w:rPr>
        <w:t xml:space="preserve">dle finančního plánu projektu. </w:t>
      </w:r>
      <w:r w:rsidR="008B4080" w:rsidRPr="00FC0FFB">
        <w:rPr>
          <w:rFonts w:ascii="Segoe UI" w:hAnsi="Segoe UI" w:cs="Segoe UI"/>
        </w:rPr>
        <w:t>ŽoP</w:t>
      </w:r>
      <w:r w:rsidRPr="00FC0FFB">
        <w:rPr>
          <w:rFonts w:ascii="Segoe UI" w:hAnsi="Segoe UI" w:cs="Segoe UI"/>
        </w:rPr>
        <w:t xml:space="preserve"> bude doložena seznamem projektů s vyčíslenými částkami, které byly proplaceny konečným příjemcům (tj. projekty konečných příjemců administrované v AIS SFŽP ČR s uzavřenými smlouvami).</w:t>
      </w:r>
    </w:p>
    <w:p w14:paraId="786F3C42" w14:textId="35ED3715" w:rsidR="006C14EB" w:rsidRPr="00FC0FFB" w:rsidRDefault="006C14EB" w:rsidP="00FC0FFB">
      <w:pPr>
        <w:spacing w:after="0" w:line="264" w:lineRule="auto"/>
        <w:jc w:val="both"/>
        <w:rPr>
          <w:rFonts w:ascii="Segoe UI" w:hAnsi="Segoe UI" w:cs="Segoe UI"/>
        </w:rPr>
      </w:pPr>
      <w:r w:rsidRPr="00FC0FFB">
        <w:rPr>
          <w:rFonts w:ascii="Segoe UI" w:hAnsi="Segoe UI" w:cs="Segoe UI"/>
        </w:rPr>
        <w:t xml:space="preserve">Částka podpory vyplacená konečným příjemcům bude vyjádřena přímým nákladem s investičním charakterem. K tomuto </w:t>
      </w:r>
      <w:r w:rsidR="00E46340" w:rsidRPr="00FC0FFB">
        <w:rPr>
          <w:rFonts w:ascii="Segoe UI" w:hAnsi="Segoe UI" w:cs="Segoe UI"/>
        </w:rPr>
        <w:t xml:space="preserve">přímému </w:t>
      </w:r>
      <w:r w:rsidRPr="00FC0FFB">
        <w:rPr>
          <w:rFonts w:ascii="Segoe UI" w:hAnsi="Segoe UI" w:cs="Segoe UI"/>
        </w:rPr>
        <w:t>nákladu bude připočítaná neinvestiční paušální částka ve výši 5 % jako nepřímý náklad na administraci projektu.</w:t>
      </w:r>
    </w:p>
    <w:p w14:paraId="5E679534" w14:textId="416012BB" w:rsidR="006C14EB" w:rsidRPr="00FC0FFB" w:rsidRDefault="008B4080" w:rsidP="00FC0FFB">
      <w:pPr>
        <w:spacing w:after="0" w:line="264" w:lineRule="auto"/>
        <w:jc w:val="both"/>
        <w:rPr>
          <w:rFonts w:ascii="Segoe UI" w:hAnsi="Segoe UI" w:cs="Segoe UI"/>
        </w:rPr>
      </w:pPr>
      <w:r w:rsidRPr="00FC0FFB">
        <w:rPr>
          <w:rFonts w:ascii="Segoe UI" w:hAnsi="Segoe UI" w:cs="Segoe UI"/>
        </w:rPr>
        <w:t xml:space="preserve">ŽoP bude administrována standardním způsobem prostřednictvím </w:t>
      </w:r>
      <w:r w:rsidR="00CF73B5" w:rsidRPr="00FC0FFB">
        <w:rPr>
          <w:rFonts w:ascii="Segoe UI" w:hAnsi="Segoe UI" w:cs="Segoe UI"/>
        </w:rPr>
        <w:t xml:space="preserve">Oddělení administrace </w:t>
      </w:r>
      <w:r w:rsidR="00F2639E" w:rsidRPr="00FC0FFB">
        <w:rPr>
          <w:rFonts w:ascii="Segoe UI" w:hAnsi="Segoe UI" w:cs="Segoe UI"/>
        </w:rPr>
        <w:t xml:space="preserve">TA </w:t>
      </w:r>
      <w:r w:rsidR="00CF73B5" w:rsidRPr="00FC0FFB">
        <w:rPr>
          <w:rFonts w:ascii="Segoe UI" w:hAnsi="Segoe UI" w:cs="Segoe UI"/>
        </w:rPr>
        <w:t>Odboru TA</w:t>
      </w:r>
      <w:r w:rsidR="00307E86" w:rsidRPr="00FC0FFB">
        <w:rPr>
          <w:rFonts w:ascii="Segoe UI" w:hAnsi="Segoe UI" w:cs="Segoe UI"/>
        </w:rPr>
        <w:t>/</w:t>
      </w:r>
      <w:r w:rsidR="00F2639E" w:rsidRPr="00FC0FFB">
        <w:rPr>
          <w:rFonts w:ascii="Segoe UI" w:hAnsi="Segoe UI" w:cs="Segoe UI"/>
        </w:rPr>
        <w:t>NSA</w:t>
      </w:r>
      <w:r w:rsidR="00CF73B5" w:rsidRPr="00FC0FFB">
        <w:rPr>
          <w:rFonts w:ascii="Segoe UI" w:hAnsi="Segoe UI" w:cs="Segoe UI"/>
        </w:rPr>
        <w:t xml:space="preserve"> </w:t>
      </w:r>
      <w:r w:rsidR="004A57EC" w:rsidRPr="00FC0FFB">
        <w:rPr>
          <w:rFonts w:ascii="Segoe UI" w:hAnsi="Segoe UI" w:cs="Segoe UI"/>
        </w:rPr>
        <w:t xml:space="preserve">a finančních manažerů SFŽP </w:t>
      </w:r>
      <w:r w:rsidR="00CA3D79" w:rsidRPr="00FC0FFB">
        <w:rPr>
          <w:rFonts w:ascii="Segoe UI" w:hAnsi="Segoe UI" w:cs="Segoe UI"/>
        </w:rPr>
        <w:t xml:space="preserve">(FM) </w:t>
      </w:r>
      <w:r w:rsidRPr="00FC0FFB">
        <w:rPr>
          <w:rFonts w:ascii="Segoe UI" w:hAnsi="Segoe UI" w:cs="Segoe UI"/>
        </w:rPr>
        <w:t>v MS20</w:t>
      </w:r>
      <w:r w:rsidR="00996D79" w:rsidRPr="00FC0FFB">
        <w:rPr>
          <w:rFonts w:ascii="Segoe UI" w:hAnsi="Segoe UI" w:cs="Segoe UI"/>
        </w:rPr>
        <w:t>21+</w:t>
      </w:r>
      <w:r w:rsidR="00112BDB" w:rsidRPr="00FC0FFB">
        <w:rPr>
          <w:rFonts w:ascii="Segoe UI" w:hAnsi="Segoe UI" w:cs="Segoe UI"/>
        </w:rPr>
        <w:t xml:space="preserve"> </w:t>
      </w:r>
      <w:r w:rsidR="00992FDF" w:rsidRPr="00FC0FFB">
        <w:rPr>
          <w:rFonts w:ascii="Segoe UI" w:hAnsi="Segoe UI" w:cs="Segoe UI"/>
        </w:rPr>
        <w:t>a</w:t>
      </w:r>
      <w:r w:rsidR="00112BDB" w:rsidRPr="00FC0FFB">
        <w:rPr>
          <w:rFonts w:ascii="Segoe UI" w:hAnsi="Segoe UI" w:cs="Segoe UI"/>
        </w:rPr>
        <w:t xml:space="preserve"> následně bude proplacena prostřednictvím MŽP z prostředků SR. </w:t>
      </w:r>
      <w:r w:rsidR="005D5A7A" w:rsidRPr="00FC0FFB">
        <w:rPr>
          <w:rFonts w:ascii="Segoe UI" w:hAnsi="Segoe UI" w:cs="Segoe UI"/>
        </w:rPr>
        <w:t xml:space="preserve">Kontrola FM bude </w:t>
      </w:r>
      <w:r w:rsidR="002A10FE" w:rsidRPr="00FC0FFB">
        <w:rPr>
          <w:rFonts w:ascii="Segoe UI" w:hAnsi="Segoe UI" w:cs="Segoe UI"/>
        </w:rPr>
        <w:t xml:space="preserve">kontrola </w:t>
      </w:r>
      <w:r w:rsidR="005D5A7A" w:rsidRPr="00FC0FFB">
        <w:rPr>
          <w:rFonts w:ascii="Segoe UI" w:hAnsi="Segoe UI" w:cs="Segoe UI"/>
        </w:rPr>
        <w:t>formální</w:t>
      </w:r>
      <w:r w:rsidR="0072300C" w:rsidRPr="00FC0FFB">
        <w:rPr>
          <w:rFonts w:ascii="Segoe UI" w:hAnsi="Segoe UI" w:cs="Segoe UI"/>
        </w:rPr>
        <w:t xml:space="preserve"> správnosti </w:t>
      </w:r>
      <w:r w:rsidR="0072300C" w:rsidRPr="00FC0FFB">
        <w:rPr>
          <w:rFonts w:ascii="Segoe UI" w:hAnsi="Segoe UI" w:cs="Segoe UI"/>
        </w:rPr>
        <w:lastRenderedPageBreak/>
        <w:t>a</w:t>
      </w:r>
      <w:r w:rsidR="00771800" w:rsidRPr="00FC0FFB">
        <w:rPr>
          <w:rFonts w:ascii="Segoe UI" w:hAnsi="Segoe UI" w:cs="Segoe UI"/>
        </w:rPr>
        <w:t> </w:t>
      </w:r>
      <w:r w:rsidR="0072300C" w:rsidRPr="00FC0FFB">
        <w:rPr>
          <w:rFonts w:ascii="Segoe UI" w:hAnsi="Segoe UI" w:cs="Segoe UI"/>
        </w:rPr>
        <w:t>úplnosti</w:t>
      </w:r>
      <w:r w:rsidR="002A10FE" w:rsidRPr="00FC0FFB">
        <w:rPr>
          <w:rFonts w:ascii="Segoe UI" w:hAnsi="Segoe UI" w:cs="Segoe UI"/>
        </w:rPr>
        <w:t>.</w:t>
      </w:r>
      <w:r w:rsidR="0072300C" w:rsidRPr="00FC0FFB">
        <w:rPr>
          <w:rFonts w:ascii="Segoe UI" w:hAnsi="Segoe UI" w:cs="Segoe UI"/>
        </w:rPr>
        <w:t xml:space="preserve"> </w:t>
      </w:r>
      <w:r w:rsidR="0085421F" w:rsidRPr="00FC0FFB">
        <w:rPr>
          <w:rFonts w:ascii="Segoe UI" w:hAnsi="Segoe UI" w:cs="Segoe UI"/>
        </w:rPr>
        <w:t xml:space="preserve">Výdaje </w:t>
      </w:r>
      <w:r w:rsidR="00CA3D79" w:rsidRPr="00FC0FFB">
        <w:rPr>
          <w:rFonts w:ascii="Segoe UI" w:hAnsi="Segoe UI" w:cs="Segoe UI"/>
        </w:rPr>
        <w:t>konečných příjemců</w:t>
      </w:r>
      <w:r w:rsidR="0085421F" w:rsidRPr="00FC0FFB">
        <w:rPr>
          <w:rFonts w:ascii="Segoe UI" w:hAnsi="Segoe UI" w:cs="Segoe UI"/>
        </w:rPr>
        <w:t xml:space="preserve"> již byly zkontrolovány v rámci AIS SFŽP. Administrace FM a VFM bude zahrnovat schválení 1. a 2. stupně ŽoP.</w:t>
      </w:r>
    </w:p>
    <w:p w14:paraId="15F99310" w14:textId="6D34FB23" w:rsidR="008C7E8B" w:rsidRPr="00FC0FFB" w:rsidRDefault="00112BDB" w:rsidP="00FC0FFB">
      <w:pPr>
        <w:spacing w:after="0" w:line="264" w:lineRule="auto"/>
        <w:jc w:val="both"/>
        <w:rPr>
          <w:rFonts w:ascii="Segoe UI" w:hAnsi="Segoe UI" w:cs="Segoe UI"/>
        </w:rPr>
      </w:pPr>
      <w:r w:rsidRPr="00FC0FFB">
        <w:rPr>
          <w:rFonts w:ascii="Segoe UI" w:hAnsi="Segoe UI" w:cs="Segoe UI"/>
        </w:rPr>
        <w:t>Proplacená ŽoP bude vložena do souhrnné žádosti</w:t>
      </w:r>
      <w:r w:rsidR="00AB3407" w:rsidRPr="00FC0FFB">
        <w:rPr>
          <w:rFonts w:ascii="Segoe UI" w:hAnsi="Segoe UI" w:cs="Segoe UI"/>
        </w:rPr>
        <w:t xml:space="preserve"> o platbu (SŽ)</w:t>
      </w:r>
      <w:r w:rsidRPr="00FC0FFB">
        <w:rPr>
          <w:rFonts w:ascii="Segoe UI" w:hAnsi="Segoe UI" w:cs="Segoe UI"/>
        </w:rPr>
        <w:t xml:space="preserve"> spolu s ostatními projekty OPŽP 2021+ a refundována.</w:t>
      </w:r>
      <w:r w:rsidR="00AA4AAA" w:rsidRPr="00FC0FFB">
        <w:rPr>
          <w:rFonts w:ascii="Segoe UI" w:hAnsi="Segoe UI" w:cs="Segoe UI"/>
        </w:rPr>
        <w:t xml:space="preserve"> </w:t>
      </w:r>
      <w:bookmarkStart w:id="40" w:name="_Toc477325602"/>
      <w:bookmarkStart w:id="41" w:name="_Toc477352373"/>
      <w:bookmarkStart w:id="42" w:name="_Toc110195425"/>
      <w:bookmarkEnd w:id="40"/>
    </w:p>
    <w:p w14:paraId="76A5A776" w14:textId="144AD5D2" w:rsidR="00F241D1" w:rsidRPr="00FC0FFB" w:rsidRDefault="00F241D1" w:rsidP="006C14EB">
      <w:pPr>
        <w:pStyle w:val="Nadpis2"/>
        <w:rPr>
          <w:rFonts w:ascii="Segoe UI" w:hAnsi="Segoe UI" w:cs="Segoe UI"/>
        </w:rPr>
      </w:pPr>
      <w:bookmarkStart w:id="43" w:name="_Toc115341864"/>
      <w:bookmarkStart w:id="44" w:name="_Toc119490260"/>
      <w:r w:rsidRPr="00FC0FFB">
        <w:rPr>
          <w:rFonts w:ascii="Segoe UI" w:hAnsi="Segoe UI" w:cs="Segoe UI"/>
        </w:rPr>
        <w:t>Metody poskytnutí podpory konečným příjemcům</w:t>
      </w:r>
      <w:bookmarkEnd w:id="43"/>
      <w:bookmarkEnd w:id="44"/>
    </w:p>
    <w:p w14:paraId="68F257A6" w14:textId="016603C9" w:rsidR="008C7E8B" w:rsidRPr="00FC0FFB" w:rsidRDefault="00112BDB" w:rsidP="00FC0FFB">
      <w:pPr>
        <w:spacing w:after="0" w:line="264" w:lineRule="auto"/>
        <w:jc w:val="both"/>
        <w:rPr>
          <w:rFonts w:ascii="Segoe UI" w:hAnsi="Segoe UI" w:cs="Segoe UI"/>
        </w:rPr>
      </w:pPr>
      <w:r w:rsidRPr="00FC0FFB">
        <w:rPr>
          <w:rFonts w:ascii="Segoe UI" w:hAnsi="Segoe UI" w:cs="Segoe UI"/>
        </w:rPr>
        <w:t xml:space="preserve">Financování konečných příjemců na úrovni SFŽP bude probíhat dle postupů nastavených konkrétní výzvou </w:t>
      </w:r>
      <w:r w:rsidR="00B85B4C" w:rsidRPr="00FC0FFB">
        <w:rPr>
          <w:rFonts w:ascii="Segoe UI" w:hAnsi="Segoe UI" w:cs="Segoe UI"/>
        </w:rPr>
        <w:t>SFŽP</w:t>
      </w:r>
      <w:r w:rsidRPr="00FC0FFB">
        <w:rPr>
          <w:rFonts w:ascii="Segoe UI" w:hAnsi="Segoe UI" w:cs="Segoe UI"/>
        </w:rPr>
        <w:t xml:space="preserve"> v AIS SFŽP.</w:t>
      </w:r>
      <w:r w:rsidR="003F2387" w:rsidRPr="00FC0FFB">
        <w:rPr>
          <w:rFonts w:ascii="Segoe UI" w:hAnsi="Segoe UI" w:cs="Segoe UI"/>
        </w:rPr>
        <w:t xml:space="preserve"> </w:t>
      </w:r>
      <w:r w:rsidR="00F00C57" w:rsidRPr="00FC0FFB">
        <w:rPr>
          <w:rFonts w:ascii="Segoe UI" w:hAnsi="Segoe UI" w:cs="Segoe UI"/>
        </w:rPr>
        <w:t xml:space="preserve">Kombinované </w:t>
      </w:r>
      <w:r w:rsidR="00CA3D79" w:rsidRPr="00FC0FFB">
        <w:rPr>
          <w:rFonts w:ascii="Segoe UI" w:hAnsi="Segoe UI" w:cs="Segoe UI"/>
        </w:rPr>
        <w:t>ŽoP</w:t>
      </w:r>
      <w:r w:rsidR="003F2387" w:rsidRPr="00FC0FFB">
        <w:rPr>
          <w:rFonts w:ascii="Segoe UI" w:hAnsi="Segoe UI" w:cs="Segoe UI"/>
        </w:rPr>
        <w:t xml:space="preserve"> konečných příjemců jsou administrované projektovými a finančními manažery SFŽP a následně propláceny prostřednictvím Odboru rozpočtu SFŽP z prostředků </w:t>
      </w:r>
      <w:r w:rsidR="00B85B4C" w:rsidRPr="00FC0FFB">
        <w:rPr>
          <w:rFonts w:ascii="Segoe UI" w:hAnsi="Segoe UI" w:cs="Segoe UI"/>
        </w:rPr>
        <w:t>SFŽP</w:t>
      </w:r>
      <w:r w:rsidR="003F2387" w:rsidRPr="00FC0FFB">
        <w:rPr>
          <w:rFonts w:ascii="Segoe UI" w:hAnsi="Segoe UI" w:cs="Segoe UI"/>
        </w:rPr>
        <w:t>.</w:t>
      </w:r>
    </w:p>
    <w:p w14:paraId="5834194B" w14:textId="09890786" w:rsidR="00F91540" w:rsidRPr="00FC0FFB" w:rsidRDefault="00F241D1" w:rsidP="00CD53EF">
      <w:pPr>
        <w:pStyle w:val="Nadpis1"/>
        <w:rPr>
          <w:rFonts w:ascii="Segoe UI" w:hAnsi="Segoe UI" w:cs="Segoe UI"/>
        </w:rPr>
      </w:pPr>
      <w:bookmarkStart w:id="45" w:name="_Toc115341865"/>
      <w:bookmarkStart w:id="46" w:name="_Toc119490261"/>
      <w:r w:rsidRPr="00FC0FFB">
        <w:rPr>
          <w:rFonts w:ascii="Segoe UI" w:hAnsi="Segoe UI" w:cs="Segoe UI"/>
        </w:rPr>
        <w:t>Náležitosti dokladů předkládaných konečnými příjemci</w:t>
      </w:r>
      <w:bookmarkEnd w:id="45"/>
      <w:bookmarkEnd w:id="46"/>
    </w:p>
    <w:p w14:paraId="1F973CB9" w14:textId="3EAF1AA3" w:rsidR="00B87E14" w:rsidRPr="00FC0FFB" w:rsidRDefault="00B87E14" w:rsidP="00FC0FFB">
      <w:pPr>
        <w:spacing w:before="240" w:after="0" w:line="264" w:lineRule="auto"/>
        <w:jc w:val="both"/>
        <w:rPr>
          <w:rFonts w:ascii="Segoe UI" w:hAnsi="Segoe UI" w:cs="Segoe UI"/>
        </w:rPr>
      </w:pPr>
      <w:r w:rsidRPr="00FC0FFB">
        <w:rPr>
          <w:rFonts w:ascii="Segoe UI" w:hAnsi="Segoe UI" w:cs="Segoe UI"/>
        </w:rPr>
        <w:t xml:space="preserve">Dokumenty předkládané žadatelem, resp. příjemcem podpory k žádosti v AIS SFŽP, k uzavření smlouvy, k ŽoP a ZVA jsou definovány v textech Výzev k předkládání žádostí o poskytnutí podpory v rámci Národního programu Životní prostředí č. </w:t>
      </w:r>
      <w:hyperlink r:id="rId14" w:history="1">
        <w:r w:rsidRPr="00FC0FFB">
          <w:rPr>
            <w:rStyle w:val="Hypertextovodkaz"/>
            <w:rFonts w:ascii="Segoe UI" w:hAnsi="Segoe UI" w:cs="Segoe UI"/>
          </w:rPr>
          <w:t>7/2021</w:t>
        </w:r>
      </w:hyperlink>
      <w:r w:rsidRPr="00FC0FFB">
        <w:rPr>
          <w:rFonts w:ascii="Segoe UI" w:hAnsi="Segoe UI" w:cs="Segoe UI"/>
        </w:rPr>
        <w:t xml:space="preserve"> a </w:t>
      </w:r>
      <w:hyperlink r:id="rId15" w:history="1">
        <w:r w:rsidRPr="00FC0FFB">
          <w:rPr>
            <w:rStyle w:val="Hypertextovodkaz"/>
            <w:rFonts w:ascii="Segoe UI" w:hAnsi="Segoe UI" w:cs="Segoe UI"/>
          </w:rPr>
          <w:t>9/2021</w:t>
        </w:r>
      </w:hyperlink>
      <w:r w:rsidRPr="00FC0FFB">
        <w:rPr>
          <w:rStyle w:val="Hypertextovodkaz"/>
          <w:rFonts w:ascii="Segoe UI" w:hAnsi="Segoe UI" w:cs="Segoe UI"/>
        </w:rPr>
        <w:t xml:space="preserve">. </w:t>
      </w:r>
      <w:r w:rsidRPr="00FC0FFB">
        <w:rPr>
          <w:rFonts w:ascii="Segoe UI" w:hAnsi="Segoe UI" w:cs="Segoe UI"/>
        </w:rPr>
        <w:t>Doložené podklady slouží k vyhodnocení žádosti v daném čase, tedy ke zjištění splnění podmínek daných výzvou a možnosti získání podpory.</w:t>
      </w:r>
    </w:p>
    <w:p w14:paraId="07500F64" w14:textId="1DBB5CAA" w:rsidR="00674F72" w:rsidRPr="00FC0FFB" w:rsidRDefault="00674F72" w:rsidP="00FC0FFB">
      <w:pPr>
        <w:spacing w:after="0" w:line="264" w:lineRule="auto"/>
        <w:jc w:val="both"/>
        <w:rPr>
          <w:rFonts w:ascii="Segoe UI" w:hAnsi="Segoe UI" w:cs="Segoe UI"/>
        </w:rPr>
      </w:pPr>
      <w:r w:rsidRPr="00FC0FFB">
        <w:rPr>
          <w:rFonts w:ascii="Segoe UI" w:hAnsi="Segoe UI" w:cs="Segoe UI"/>
        </w:rPr>
        <w:t xml:space="preserve">Nad rámec výše uvedených dokladů je </w:t>
      </w:r>
      <w:r w:rsidR="00063735" w:rsidRPr="00FC0FFB">
        <w:rPr>
          <w:rFonts w:ascii="Segoe UI" w:hAnsi="Segoe UI" w:cs="Segoe UI"/>
        </w:rPr>
        <w:t>SFŽP</w:t>
      </w:r>
      <w:r w:rsidRPr="00FC0FFB">
        <w:rPr>
          <w:rFonts w:ascii="Segoe UI" w:hAnsi="Segoe UI" w:cs="Segoe UI"/>
        </w:rPr>
        <w:t xml:space="preserve"> oprávněn vyžádat si další relevantní podklady a</w:t>
      </w:r>
      <w:r w:rsidR="00771800" w:rsidRPr="00FC0FFB">
        <w:rPr>
          <w:rFonts w:ascii="Segoe UI" w:hAnsi="Segoe UI" w:cs="Segoe UI"/>
        </w:rPr>
        <w:t> </w:t>
      </w:r>
      <w:r w:rsidRPr="00FC0FFB">
        <w:rPr>
          <w:rFonts w:ascii="Segoe UI" w:hAnsi="Segoe UI" w:cs="Segoe UI"/>
        </w:rPr>
        <w:t>dokumenty, které se v průběhu projektového cyklu stanou nezbytnými pro jeho řádné vyhodnocení a dokončení.</w:t>
      </w:r>
    </w:p>
    <w:p w14:paraId="4DCDAE99" w14:textId="77777777" w:rsidR="004C6E2C" w:rsidRPr="00FC0FFB" w:rsidRDefault="00E174A4" w:rsidP="00D21B26">
      <w:pPr>
        <w:pStyle w:val="Nadpis1"/>
        <w:rPr>
          <w:rFonts w:ascii="Segoe UI" w:hAnsi="Segoe UI" w:cs="Segoe UI"/>
        </w:rPr>
      </w:pPr>
      <w:bookmarkStart w:id="47" w:name="_Toc115341866"/>
      <w:bookmarkStart w:id="48" w:name="_Toc119490262"/>
      <w:r w:rsidRPr="00FC0FFB">
        <w:rPr>
          <w:rFonts w:ascii="Segoe UI" w:hAnsi="Segoe UI" w:cs="Segoe UI"/>
        </w:rPr>
        <w:t>Kontrolní činnost</w:t>
      </w:r>
      <w:bookmarkEnd w:id="41"/>
      <w:bookmarkEnd w:id="42"/>
      <w:bookmarkEnd w:id="47"/>
      <w:bookmarkEnd w:id="48"/>
      <w:r w:rsidRPr="00FC0FFB">
        <w:rPr>
          <w:rFonts w:ascii="Segoe UI" w:hAnsi="Segoe UI" w:cs="Segoe UI"/>
        </w:rPr>
        <w:t xml:space="preserve"> </w:t>
      </w:r>
    </w:p>
    <w:p w14:paraId="66B00EF4" w14:textId="4A8FBD23" w:rsidR="004C6E2C" w:rsidRPr="00FC0FFB" w:rsidRDefault="00E174A4" w:rsidP="00D21B26">
      <w:pPr>
        <w:pStyle w:val="Nadpis2"/>
        <w:numPr>
          <w:ilvl w:val="1"/>
          <w:numId w:val="60"/>
        </w:numPr>
        <w:rPr>
          <w:rFonts w:ascii="Segoe UI" w:hAnsi="Segoe UI" w:cs="Segoe UI"/>
        </w:rPr>
      </w:pPr>
      <w:bookmarkStart w:id="49" w:name="_Toc419728769"/>
      <w:bookmarkStart w:id="50" w:name="_Toc477352374"/>
      <w:bookmarkStart w:id="51" w:name="_Toc110195426"/>
      <w:bookmarkStart w:id="52" w:name="_Toc115341867"/>
      <w:bookmarkStart w:id="53" w:name="_Toc119490263"/>
      <w:r w:rsidRPr="00FC0FFB">
        <w:rPr>
          <w:rFonts w:ascii="Segoe UI" w:hAnsi="Segoe UI" w:cs="Segoe UI"/>
        </w:rPr>
        <w:t>Obecná ustanovení o kontrolách</w:t>
      </w:r>
      <w:bookmarkEnd w:id="49"/>
      <w:bookmarkEnd w:id="50"/>
      <w:bookmarkEnd w:id="51"/>
      <w:bookmarkEnd w:id="52"/>
      <w:bookmarkEnd w:id="53"/>
    </w:p>
    <w:p w14:paraId="1C1A4685" w14:textId="3380A30C" w:rsidR="009C5905" w:rsidRPr="00FC0FFB" w:rsidRDefault="00B67F1A" w:rsidP="00FC0FFB">
      <w:pPr>
        <w:pStyle w:val="TextZP"/>
        <w:spacing w:after="0" w:line="264" w:lineRule="auto"/>
        <w:rPr>
          <w:sz w:val="22"/>
          <w:szCs w:val="22"/>
        </w:rPr>
      </w:pPr>
      <w:r w:rsidRPr="00FC0FFB">
        <w:rPr>
          <w:sz w:val="22"/>
          <w:szCs w:val="22"/>
        </w:rPr>
        <w:t xml:space="preserve">Kontrolní činnost je </w:t>
      </w:r>
      <w:r w:rsidR="008F7F9D" w:rsidRPr="00FC0FFB">
        <w:rPr>
          <w:sz w:val="22"/>
          <w:szCs w:val="22"/>
        </w:rPr>
        <w:t xml:space="preserve">prováděna </w:t>
      </w:r>
      <w:r w:rsidRPr="00FC0FFB">
        <w:rPr>
          <w:sz w:val="22"/>
          <w:szCs w:val="22"/>
        </w:rPr>
        <w:t>z úrovně ŘO</w:t>
      </w:r>
      <w:r w:rsidR="00B85B4C" w:rsidRPr="00FC0FFB">
        <w:rPr>
          <w:sz w:val="22"/>
          <w:szCs w:val="22"/>
        </w:rPr>
        <w:t xml:space="preserve"> – MŽP </w:t>
      </w:r>
      <w:r w:rsidRPr="00FC0FFB">
        <w:rPr>
          <w:sz w:val="22"/>
          <w:szCs w:val="22"/>
        </w:rPr>
        <w:t xml:space="preserve">vůči příjemci podpory – </w:t>
      </w:r>
      <w:r w:rsidR="004310D0" w:rsidRPr="00FC0FFB">
        <w:rPr>
          <w:sz w:val="22"/>
          <w:szCs w:val="22"/>
        </w:rPr>
        <w:t>SFŽP</w:t>
      </w:r>
      <w:r w:rsidR="00611CDD" w:rsidRPr="00FC0FFB">
        <w:rPr>
          <w:sz w:val="22"/>
          <w:szCs w:val="22"/>
        </w:rPr>
        <w:t xml:space="preserve"> a </w:t>
      </w:r>
      <w:r w:rsidRPr="00FC0FFB">
        <w:rPr>
          <w:sz w:val="22"/>
          <w:szCs w:val="22"/>
        </w:rPr>
        <w:t xml:space="preserve">z úrovně </w:t>
      </w:r>
      <w:r w:rsidR="00611CDD" w:rsidRPr="00FC0FFB">
        <w:rPr>
          <w:bCs/>
          <w:sz w:val="22"/>
          <w:szCs w:val="22"/>
        </w:rPr>
        <w:t xml:space="preserve">SFŽP </w:t>
      </w:r>
      <w:r w:rsidR="009C5905" w:rsidRPr="00FC0FFB">
        <w:rPr>
          <w:bCs/>
          <w:sz w:val="22"/>
          <w:szCs w:val="22"/>
        </w:rPr>
        <w:t>odborem veřejnosprávních kontrol (veřejnosprávní kontrola na místě)</w:t>
      </w:r>
      <w:r w:rsidR="009C5905" w:rsidRPr="00FC0FFB">
        <w:rPr>
          <w:sz w:val="22"/>
          <w:szCs w:val="22"/>
        </w:rPr>
        <w:t xml:space="preserve"> nebo příslušným věcným odborem, který má v gesci administraci žádostí (monitorovací návštěva) </w:t>
      </w:r>
      <w:r w:rsidR="00611CDD" w:rsidRPr="00FC0FFB">
        <w:rPr>
          <w:bCs/>
          <w:sz w:val="22"/>
          <w:szCs w:val="22"/>
        </w:rPr>
        <w:t>– sekce organizačně právní</w:t>
      </w:r>
      <w:r w:rsidRPr="00FC0FFB">
        <w:rPr>
          <w:sz w:val="22"/>
          <w:szCs w:val="22"/>
        </w:rPr>
        <w:t xml:space="preserve"> vůči jednotlivým konečným </w:t>
      </w:r>
      <w:r w:rsidR="008F3316" w:rsidRPr="00FC0FFB">
        <w:rPr>
          <w:sz w:val="22"/>
          <w:szCs w:val="22"/>
        </w:rPr>
        <w:t>příjemcům</w:t>
      </w:r>
      <w:r w:rsidR="009C5905" w:rsidRPr="00FC0FFB">
        <w:rPr>
          <w:sz w:val="22"/>
          <w:szCs w:val="22"/>
        </w:rPr>
        <w:t xml:space="preserve"> definovaným ve Výzvách SFŽP č.</w:t>
      </w:r>
      <w:r w:rsidR="00C22A13" w:rsidRPr="00FC0FFB">
        <w:rPr>
          <w:sz w:val="22"/>
          <w:szCs w:val="22"/>
        </w:rPr>
        <w:t> </w:t>
      </w:r>
      <w:hyperlink r:id="rId16" w:history="1">
        <w:r w:rsidR="009C5905" w:rsidRPr="00FC0FFB">
          <w:rPr>
            <w:rStyle w:val="Hypertextovodkaz"/>
            <w:sz w:val="22"/>
            <w:szCs w:val="22"/>
            <w:u w:val="none"/>
          </w:rPr>
          <w:t>7/2021</w:t>
        </w:r>
      </w:hyperlink>
      <w:r w:rsidR="009C5905" w:rsidRPr="00FC0FFB">
        <w:rPr>
          <w:sz w:val="22"/>
          <w:szCs w:val="22"/>
        </w:rPr>
        <w:t xml:space="preserve"> a </w:t>
      </w:r>
      <w:hyperlink r:id="rId17" w:history="1">
        <w:r w:rsidR="009C5905" w:rsidRPr="00FC0FFB">
          <w:rPr>
            <w:rStyle w:val="Hypertextovodkaz"/>
            <w:sz w:val="22"/>
            <w:szCs w:val="22"/>
            <w:u w:val="none"/>
          </w:rPr>
          <w:t>9/2021</w:t>
        </w:r>
      </w:hyperlink>
      <w:r w:rsidR="009C5905" w:rsidRPr="00FC0FFB">
        <w:rPr>
          <w:rStyle w:val="Hypertextovodkaz"/>
          <w:sz w:val="22"/>
          <w:szCs w:val="22"/>
          <w:u w:val="none"/>
        </w:rPr>
        <w:t xml:space="preserve"> </w:t>
      </w:r>
      <w:r w:rsidR="009C5905" w:rsidRPr="00FC0FFB">
        <w:rPr>
          <w:sz w:val="22"/>
          <w:szCs w:val="22"/>
        </w:rPr>
        <w:t>jako oprávněným příjemcům podpory</w:t>
      </w:r>
      <w:r w:rsidR="008F7F9D" w:rsidRPr="00FC0FFB">
        <w:rPr>
          <w:sz w:val="22"/>
          <w:szCs w:val="22"/>
        </w:rPr>
        <w:t xml:space="preserve">. </w:t>
      </w:r>
    </w:p>
    <w:p w14:paraId="533859E1" w14:textId="60064B71" w:rsidR="00B67F1A" w:rsidRPr="00FC0FFB" w:rsidRDefault="00611CDD" w:rsidP="00FC0FFB">
      <w:pPr>
        <w:pStyle w:val="TextZP"/>
        <w:spacing w:after="0" w:line="264" w:lineRule="auto"/>
        <w:rPr>
          <w:sz w:val="22"/>
          <w:szCs w:val="22"/>
        </w:rPr>
      </w:pPr>
      <w:r w:rsidRPr="00FC0FFB">
        <w:rPr>
          <w:sz w:val="22"/>
          <w:szCs w:val="22"/>
        </w:rPr>
        <w:t>Kontrolní činnost je</w:t>
      </w:r>
      <w:r w:rsidR="00B67F1A" w:rsidRPr="00FC0FFB">
        <w:rPr>
          <w:sz w:val="22"/>
          <w:szCs w:val="22"/>
        </w:rPr>
        <w:t xml:space="preserve"> prováděna v souladu se zákonem č. 320/2001 Sb., o finanční kontrole ve veřejné správě a o změně některých zákonů (zákon o finanční kontrole). Rozsah činnosti zahrnuje jak administrativní ověřování související s kontrolou implementace projektu </w:t>
      </w:r>
      <w:r w:rsidR="00790C2C" w:rsidRPr="00FC0FFB">
        <w:rPr>
          <w:sz w:val="22"/>
          <w:szCs w:val="22"/>
        </w:rPr>
        <w:t>SFŽP</w:t>
      </w:r>
      <w:r w:rsidR="00B67F1A" w:rsidRPr="00FC0FFB">
        <w:rPr>
          <w:sz w:val="22"/>
          <w:szCs w:val="22"/>
        </w:rPr>
        <w:t xml:space="preserve"> a</w:t>
      </w:r>
      <w:r w:rsidR="00771800" w:rsidRPr="00FC0FFB">
        <w:rPr>
          <w:sz w:val="22"/>
          <w:szCs w:val="22"/>
        </w:rPr>
        <w:t> </w:t>
      </w:r>
      <w:r w:rsidR="00B67F1A" w:rsidRPr="00FC0FFB">
        <w:rPr>
          <w:sz w:val="22"/>
          <w:szCs w:val="22"/>
        </w:rPr>
        <w:t xml:space="preserve">jednotlivých dílčích projektů konečných </w:t>
      </w:r>
      <w:r w:rsidR="00063735" w:rsidRPr="00FC0FFB">
        <w:rPr>
          <w:sz w:val="22"/>
          <w:szCs w:val="22"/>
        </w:rPr>
        <w:t>příjemců</w:t>
      </w:r>
      <w:r w:rsidR="00B67F1A" w:rsidRPr="00FC0FFB">
        <w:rPr>
          <w:sz w:val="22"/>
          <w:szCs w:val="22"/>
        </w:rPr>
        <w:t xml:space="preserve"> v podobě doložení provedené změny k</w:t>
      </w:r>
      <w:r w:rsidR="00B85B4C" w:rsidRPr="00FC0FFB">
        <w:rPr>
          <w:sz w:val="22"/>
          <w:szCs w:val="22"/>
        </w:rPr>
        <w:t> </w:t>
      </w:r>
      <w:r w:rsidR="00B67F1A" w:rsidRPr="00FC0FFB">
        <w:rPr>
          <w:sz w:val="22"/>
          <w:szCs w:val="22"/>
        </w:rPr>
        <w:t xml:space="preserve">předkládaným výdajům k proplácení prostředků EU, tak i vlastní kontroly na místě včetně možnosti kontroly dílčích projektů na místě realizace, a posouzení skutečného přínosu pro životní prostředí. </w:t>
      </w:r>
    </w:p>
    <w:p w14:paraId="33DCED79" w14:textId="6EB8A61B" w:rsidR="00B67F1A" w:rsidRPr="00FC0FFB" w:rsidRDefault="00B67F1A" w:rsidP="00FC0FFB">
      <w:pPr>
        <w:pStyle w:val="TextZP"/>
        <w:spacing w:after="0" w:line="264" w:lineRule="auto"/>
        <w:rPr>
          <w:sz w:val="22"/>
          <w:szCs w:val="22"/>
        </w:rPr>
      </w:pPr>
      <w:r w:rsidRPr="00FC0FFB">
        <w:rPr>
          <w:sz w:val="22"/>
          <w:szCs w:val="22"/>
        </w:rPr>
        <w:t xml:space="preserve">Rozsah kontrolní činnosti bude </w:t>
      </w:r>
      <w:r w:rsidR="006A710F" w:rsidRPr="00FC0FFB">
        <w:rPr>
          <w:sz w:val="22"/>
          <w:szCs w:val="22"/>
        </w:rPr>
        <w:t xml:space="preserve">v případě </w:t>
      </w:r>
      <w:r w:rsidR="006A710F" w:rsidRPr="00FC0FFB">
        <w:rPr>
          <w:bCs/>
          <w:sz w:val="22"/>
          <w:szCs w:val="22"/>
        </w:rPr>
        <w:t xml:space="preserve">veřejnosprávní kontrol </w:t>
      </w:r>
      <w:r w:rsidR="008F7F9D" w:rsidRPr="00FC0FFB">
        <w:rPr>
          <w:sz w:val="22"/>
          <w:szCs w:val="22"/>
        </w:rPr>
        <w:t xml:space="preserve">také </w:t>
      </w:r>
      <w:r w:rsidRPr="00FC0FFB">
        <w:rPr>
          <w:sz w:val="22"/>
          <w:szCs w:val="22"/>
        </w:rPr>
        <w:t xml:space="preserve">prováděn v souladu se zákonem č. 255/2012 Sb., o kontrole (kontrolní řád), a v návaznosti na metodické upřesnění </w:t>
      </w:r>
      <w:r w:rsidRPr="00FC0FFB">
        <w:rPr>
          <w:sz w:val="22"/>
          <w:szCs w:val="22"/>
        </w:rPr>
        <w:lastRenderedPageBreak/>
        <w:t>pro kontrolu prováděnou z úrovně řídících orgánů vymezenou MF</w:t>
      </w:r>
      <w:r w:rsidRPr="00FC0FFB">
        <w:rPr>
          <w:rStyle w:val="Znakapoznpodarou"/>
          <w:sz w:val="22"/>
          <w:szCs w:val="22"/>
        </w:rPr>
        <w:footnoteReference w:id="2"/>
      </w:r>
      <w:r w:rsidRPr="00FC0FFB">
        <w:rPr>
          <w:sz w:val="22"/>
          <w:szCs w:val="22"/>
        </w:rPr>
        <w:t>. Výstupy z těchto kontrol budou zaznamenány do MS2021+</w:t>
      </w:r>
      <w:r w:rsidR="00454107" w:rsidRPr="00FC0FFB">
        <w:rPr>
          <w:sz w:val="22"/>
          <w:szCs w:val="22"/>
        </w:rPr>
        <w:t>,</w:t>
      </w:r>
      <w:r w:rsidR="006A710F" w:rsidRPr="00FC0FFB">
        <w:rPr>
          <w:sz w:val="22"/>
          <w:szCs w:val="22"/>
        </w:rPr>
        <w:t xml:space="preserve"> v případě kontroly z úrovně ŘO – MŽP, a do AIS SFŽP ČR</w:t>
      </w:r>
      <w:r w:rsidR="00454107" w:rsidRPr="00FC0FFB">
        <w:rPr>
          <w:sz w:val="22"/>
          <w:szCs w:val="22"/>
        </w:rPr>
        <w:t>,</w:t>
      </w:r>
      <w:r w:rsidR="006A710F" w:rsidRPr="00FC0FFB">
        <w:rPr>
          <w:sz w:val="22"/>
          <w:szCs w:val="22"/>
        </w:rPr>
        <w:t xml:space="preserve"> v případě kontrol </w:t>
      </w:r>
      <w:r w:rsidR="00454107" w:rsidRPr="00FC0FFB">
        <w:rPr>
          <w:sz w:val="22"/>
          <w:szCs w:val="22"/>
        </w:rPr>
        <w:t xml:space="preserve">SFŽP </w:t>
      </w:r>
      <w:r w:rsidR="006A710F" w:rsidRPr="00FC0FFB">
        <w:rPr>
          <w:sz w:val="22"/>
          <w:szCs w:val="22"/>
        </w:rPr>
        <w:t>u konečných příjemců</w:t>
      </w:r>
      <w:r w:rsidRPr="00FC0FFB">
        <w:rPr>
          <w:sz w:val="22"/>
          <w:szCs w:val="22"/>
        </w:rPr>
        <w:t>.</w:t>
      </w:r>
      <w:r w:rsidR="005251F2" w:rsidRPr="00FC0FFB">
        <w:rPr>
          <w:sz w:val="22"/>
          <w:szCs w:val="22"/>
        </w:rPr>
        <w:t xml:space="preserve"> </w:t>
      </w:r>
    </w:p>
    <w:p w14:paraId="264BCD1D" w14:textId="3CC952AB" w:rsidR="00792404" w:rsidRPr="00FC0FFB" w:rsidRDefault="00454107" w:rsidP="00FC0FFB">
      <w:pPr>
        <w:pStyle w:val="TextZP"/>
        <w:spacing w:after="0" w:line="264" w:lineRule="auto"/>
        <w:rPr>
          <w:sz w:val="22"/>
          <w:szCs w:val="22"/>
        </w:rPr>
      </w:pPr>
      <w:r w:rsidRPr="00FC0FFB">
        <w:rPr>
          <w:sz w:val="22"/>
          <w:szCs w:val="22"/>
        </w:rPr>
        <w:t xml:space="preserve">Vzhledem k možnosti realizovat projekty do 31. 12. 2026 bude vzorek </w:t>
      </w:r>
      <w:r w:rsidR="00537EF1" w:rsidRPr="00FC0FFB">
        <w:rPr>
          <w:sz w:val="22"/>
          <w:szCs w:val="22"/>
        </w:rPr>
        <w:t xml:space="preserve">veřejnosprávních </w:t>
      </w:r>
      <w:r w:rsidRPr="00FC0FFB">
        <w:rPr>
          <w:sz w:val="22"/>
          <w:szCs w:val="22"/>
        </w:rPr>
        <w:t>kontrol na místě u konečných příjemců prováděných SFŽP řešen na základě počtu podaných žádostí o</w:t>
      </w:r>
      <w:r w:rsidR="00771800" w:rsidRPr="00FC0FFB">
        <w:rPr>
          <w:sz w:val="22"/>
          <w:szCs w:val="22"/>
        </w:rPr>
        <w:t> </w:t>
      </w:r>
      <w:r w:rsidRPr="00FC0FFB">
        <w:rPr>
          <w:sz w:val="22"/>
          <w:szCs w:val="22"/>
        </w:rPr>
        <w:t>platbu v rozhodném roce</w:t>
      </w:r>
      <w:r w:rsidR="00537EF1" w:rsidRPr="00FC0FFB">
        <w:rPr>
          <w:sz w:val="22"/>
          <w:szCs w:val="22"/>
        </w:rPr>
        <w:t xml:space="preserve"> a jejich rizikovosti,</w:t>
      </w:r>
      <w:r w:rsidRPr="00FC0FFB">
        <w:rPr>
          <w:sz w:val="22"/>
          <w:szCs w:val="22"/>
        </w:rPr>
        <w:t xml:space="preserve"> a to zařazením jednotlivých projektů konečných příjemců do plánu kontrol pro příslušné období</w:t>
      </w:r>
      <w:r w:rsidR="00792404" w:rsidRPr="00FC0FFB">
        <w:rPr>
          <w:sz w:val="22"/>
          <w:szCs w:val="22"/>
        </w:rPr>
        <w:t xml:space="preserve">. </w:t>
      </w:r>
    </w:p>
    <w:p w14:paraId="3C4234F7" w14:textId="77777777" w:rsidR="005B3A64" w:rsidRPr="00FC0FFB" w:rsidRDefault="005B3A64" w:rsidP="005B3A64">
      <w:pPr>
        <w:pStyle w:val="Odstavecseseznamem"/>
        <w:numPr>
          <w:ilvl w:val="0"/>
          <w:numId w:val="1"/>
        </w:numPr>
        <w:spacing w:after="120" w:line="240" w:lineRule="auto"/>
        <w:contextualSpacing w:val="0"/>
        <w:jc w:val="both"/>
        <w:rPr>
          <w:rFonts w:ascii="Segoe UI" w:hAnsi="Segoe UI" w:cs="Segoe UI"/>
          <w:vanish/>
          <w:sz w:val="24"/>
          <w:szCs w:val="20"/>
        </w:rPr>
      </w:pPr>
    </w:p>
    <w:p w14:paraId="5C845134" w14:textId="77777777" w:rsidR="005B3A64" w:rsidRPr="00FC0FFB" w:rsidRDefault="005B3A64" w:rsidP="005B3A64">
      <w:pPr>
        <w:pStyle w:val="Odstavecseseznamem"/>
        <w:numPr>
          <w:ilvl w:val="0"/>
          <w:numId w:val="1"/>
        </w:numPr>
        <w:spacing w:after="120" w:line="240" w:lineRule="auto"/>
        <w:contextualSpacing w:val="0"/>
        <w:jc w:val="both"/>
        <w:rPr>
          <w:rFonts w:ascii="Segoe UI" w:hAnsi="Segoe UI" w:cs="Segoe UI"/>
          <w:vanish/>
          <w:sz w:val="24"/>
          <w:szCs w:val="20"/>
        </w:rPr>
      </w:pPr>
    </w:p>
    <w:p w14:paraId="4959EEEF" w14:textId="77777777" w:rsidR="005B3A64" w:rsidRPr="00FC0FFB" w:rsidRDefault="005B3A64" w:rsidP="005B3A64">
      <w:pPr>
        <w:pStyle w:val="Odstavecseseznamem"/>
        <w:numPr>
          <w:ilvl w:val="0"/>
          <w:numId w:val="1"/>
        </w:numPr>
        <w:spacing w:after="120" w:line="240" w:lineRule="auto"/>
        <w:contextualSpacing w:val="0"/>
        <w:jc w:val="both"/>
        <w:rPr>
          <w:rFonts w:ascii="Segoe UI" w:hAnsi="Segoe UI" w:cs="Segoe UI"/>
          <w:vanish/>
          <w:sz w:val="24"/>
          <w:szCs w:val="20"/>
        </w:rPr>
      </w:pPr>
    </w:p>
    <w:p w14:paraId="45BAB067" w14:textId="77777777" w:rsidR="005B3A64" w:rsidRPr="00FC0FFB" w:rsidRDefault="005B3A64" w:rsidP="005B3A64">
      <w:pPr>
        <w:pStyle w:val="Odstavecseseznamem"/>
        <w:numPr>
          <w:ilvl w:val="0"/>
          <w:numId w:val="1"/>
        </w:numPr>
        <w:spacing w:after="120" w:line="240" w:lineRule="auto"/>
        <w:contextualSpacing w:val="0"/>
        <w:jc w:val="both"/>
        <w:rPr>
          <w:rFonts w:ascii="Segoe UI" w:hAnsi="Segoe UI" w:cs="Segoe UI"/>
          <w:vanish/>
          <w:sz w:val="24"/>
          <w:szCs w:val="20"/>
        </w:rPr>
      </w:pPr>
    </w:p>
    <w:p w14:paraId="080E294D" w14:textId="77777777" w:rsidR="005B3A64" w:rsidRPr="00FC0FFB" w:rsidRDefault="005B3A64" w:rsidP="005B3A64">
      <w:pPr>
        <w:pStyle w:val="Odstavecseseznamem"/>
        <w:numPr>
          <w:ilvl w:val="0"/>
          <w:numId w:val="1"/>
        </w:numPr>
        <w:spacing w:after="120" w:line="240" w:lineRule="auto"/>
        <w:contextualSpacing w:val="0"/>
        <w:jc w:val="both"/>
        <w:rPr>
          <w:rFonts w:ascii="Segoe UI" w:hAnsi="Segoe UI" w:cs="Segoe UI"/>
          <w:vanish/>
          <w:sz w:val="24"/>
          <w:szCs w:val="20"/>
        </w:rPr>
      </w:pPr>
    </w:p>
    <w:p w14:paraId="3BD65941" w14:textId="77777777" w:rsidR="005B3A64" w:rsidRPr="00FC0FFB" w:rsidRDefault="005B3A64" w:rsidP="005B3A64">
      <w:pPr>
        <w:pStyle w:val="Odstavecseseznamem"/>
        <w:numPr>
          <w:ilvl w:val="1"/>
          <w:numId w:val="1"/>
        </w:numPr>
        <w:spacing w:before="240" w:after="240" w:line="240" w:lineRule="auto"/>
        <w:ind w:left="714" w:hanging="357"/>
        <w:contextualSpacing w:val="0"/>
        <w:jc w:val="both"/>
        <w:rPr>
          <w:rFonts w:ascii="Segoe UI" w:hAnsi="Segoe UI" w:cs="Segoe UI"/>
          <w:vanish/>
          <w:szCs w:val="20"/>
        </w:rPr>
      </w:pPr>
    </w:p>
    <w:p w14:paraId="12C9F9B6" w14:textId="6ECFFAD3" w:rsidR="005B5571" w:rsidRPr="00FC0FFB" w:rsidRDefault="005B5571" w:rsidP="007156C6">
      <w:pPr>
        <w:pStyle w:val="Nadpis2"/>
        <w:rPr>
          <w:rFonts w:ascii="Segoe UI" w:hAnsi="Segoe UI" w:cs="Segoe UI"/>
          <w:sz w:val="22"/>
          <w:szCs w:val="22"/>
        </w:rPr>
      </w:pPr>
      <w:bookmarkStart w:id="54" w:name="_Toc119490264"/>
      <w:r w:rsidRPr="00FC0FFB">
        <w:rPr>
          <w:rFonts w:ascii="Segoe UI" w:hAnsi="Segoe UI" w:cs="Segoe UI"/>
          <w:sz w:val="22"/>
          <w:szCs w:val="22"/>
        </w:rPr>
        <w:t>Kontrolní činnost ŘO</w:t>
      </w:r>
      <w:bookmarkEnd w:id="54"/>
    </w:p>
    <w:p w14:paraId="697D7B67" w14:textId="74A7B8C1" w:rsidR="00193CFD" w:rsidRPr="00FC0FFB" w:rsidRDefault="005B5571" w:rsidP="00FC0FFB">
      <w:pPr>
        <w:pStyle w:val="TextZP"/>
        <w:spacing w:after="0" w:line="264" w:lineRule="auto"/>
      </w:pPr>
      <w:r w:rsidRPr="00FC0FFB">
        <w:rPr>
          <w:sz w:val="22"/>
          <w:szCs w:val="22"/>
        </w:rPr>
        <w:t xml:space="preserve">Rozsah kontrolní činnosti </w:t>
      </w:r>
      <w:r w:rsidR="00193CFD" w:rsidRPr="00FC0FFB">
        <w:rPr>
          <w:sz w:val="22"/>
          <w:szCs w:val="22"/>
        </w:rPr>
        <w:t xml:space="preserve">ŘO </w:t>
      </w:r>
      <w:r w:rsidR="00CA3D79" w:rsidRPr="00FC0FFB">
        <w:rPr>
          <w:sz w:val="22"/>
          <w:szCs w:val="22"/>
        </w:rPr>
        <w:t xml:space="preserve">– </w:t>
      </w:r>
      <w:r w:rsidR="007156C6" w:rsidRPr="00FC0FFB">
        <w:rPr>
          <w:sz w:val="22"/>
          <w:szCs w:val="22"/>
        </w:rPr>
        <w:t xml:space="preserve">MŽP </w:t>
      </w:r>
      <w:r w:rsidR="00193CFD" w:rsidRPr="00FC0FFB">
        <w:rPr>
          <w:sz w:val="22"/>
          <w:szCs w:val="22"/>
        </w:rPr>
        <w:t xml:space="preserve">zahrnuje zejména ověřování činností souvisejících s implementací </w:t>
      </w:r>
      <w:r w:rsidR="007156C6" w:rsidRPr="00FC0FFB">
        <w:rPr>
          <w:sz w:val="22"/>
          <w:szCs w:val="22"/>
        </w:rPr>
        <w:t>P</w:t>
      </w:r>
      <w:r w:rsidR="00193CFD" w:rsidRPr="00FC0FFB">
        <w:rPr>
          <w:sz w:val="22"/>
          <w:szCs w:val="22"/>
        </w:rPr>
        <w:t>rojektového schématu na místě u příjemce podpory SFŽP</w:t>
      </w:r>
      <w:r w:rsidR="007C6352" w:rsidRPr="00FC0FFB">
        <w:rPr>
          <w:sz w:val="22"/>
          <w:szCs w:val="22"/>
        </w:rPr>
        <w:t xml:space="preserve"> formou veřejnosprávních kontrol (VSK)</w:t>
      </w:r>
      <w:r w:rsidR="00193CFD" w:rsidRPr="00FC0FFB">
        <w:rPr>
          <w:sz w:val="22"/>
          <w:szCs w:val="22"/>
        </w:rPr>
        <w:t xml:space="preserve">. </w:t>
      </w:r>
      <w:r w:rsidR="00FE09E1" w:rsidRPr="00FC0FFB">
        <w:rPr>
          <w:sz w:val="22"/>
          <w:szCs w:val="22"/>
        </w:rPr>
        <w:t>Plány veřejnosprávních kontrol jsou evidovány v IS FKVS – modulu koordinace plánování a jsou průběžně aktualizovány.</w:t>
      </w:r>
    </w:p>
    <w:p w14:paraId="0DF418C7" w14:textId="77777777" w:rsidR="005B5571" w:rsidRPr="00FC0FFB" w:rsidRDefault="00193CFD" w:rsidP="00FC0FFB">
      <w:pPr>
        <w:spacing w:after="0" w:line="264" w:lineRule="auto"/>
        <w:jc w:val="both"/>
        <w:rPr>
          <w:rFonts w:ascii="Segoe UI" w:hAnsi="Segoe UI" w:cs="Segoe UI"/>
        </w:rPr>
      </w:pPr>
      <w:r w:rsidRPr="00FC0FFB">
        <w:rPr>
          <w:rFonts w:ascii="Segoe UI" w:hAnsi="Segoe UI" w:cs="Segoe UI"/>
        </w:rPr>
        <w:t>Při zajišťování kontrolní činnosti se nevylučuje možnost účasti zástupců ŘO jako přizvaných osob ke kontrolní činnosti prováděné SFŽP na místě u konečných příjemců.</w:t>
      </w:r>
    </w:p>
    <w:p w14:paraId="68675585" w14:textId="71D3D790" w:rsidR="00193CFD" w:rsidRPr="00FC0FFB" w:rsidRDefault="00614A15" w:rsidP="00FC0FFB">
      <w:pPr>
        <w:spacing w:after="0" w:line="264" w:lineRule="auto"/>
        <w:jc w:val="both"/>
        <w:rPr>
          <w:rFonts w:ascii="Segoe UI" w:hAnsi="Segoe UI" w:cs="Segoe UI"/>
        </w:rPr>
      </w:pPr>
      <w:r w:rsidRPr="00FC0FFB">
        <w:rPr>
          <w:rFonts w:ascii="Segoe UI" w:hAnsi="Segoe UI" w:cs="Segoe UI"/>
        </w:rPr>
        <w:t>V případě potřeby je možné z úrovně ŘO MŽP po předchozí informovanosti konečného příjemce vykonat monitorovací návštěvu či veřejnosprávní kontrolu za účelem operativního objasnění stavu implementace projektu SFŽP.</w:t>
      </w:r>
    </w:p>
    <w:p w14:paraId="5F48B73E" w14:textId="77777777" w:rsidR="00193CFD" w:rsidRPr="00FC0FFB" w:rsidRDefault="00193CFD" w:rsidP="007156C6">
      <w:pPr>
        <w:pStyle w:val="Nadpis2"/>
        <w:rPr>
          <w:rFonts w:ascii="Segoe UI" w:hAnsi="Segoe UI" w:cs="Segoe UI"/>
          <w:sz w:val="22"/>
          <w:szCs w:val="22"/>
        </w:rPr>
      </w:pPr>
      <w:bookmarkStart w:id="55" w:name="_Toc119490265"/>
      <w:r w:rsidRPr="00FC0FFB">
        <w:rPr>
          <w:rFonts w:ascii="Segoe UI" w:hAnsi="Segoe UI" w:cs="Segoe UI"/>
          <w:sz w:val="22"/>
          <w:szCs w:val="22"/>
        </w:rPr>
        <w:t>Kontrolní činnost SFŽP</w:t>
      </w:r>
      <w:bookmarkEnd w:id="55"/>
    </w:p>
    <w:p w14:paraId="03AA9CE5" w14:textId="29A3669B" w:rsidR="00193CFD" w:rsidRPr="00FC0FFB" w:rsidRDefault="00193CFD" w:rsidP="00FC0FFB">
      <w:pPr>
        <w:spacing w:after="0" w:line="264" w:lineRule="auto"/>
        <w:jc w:val="both"/>
        <w:rPr>
          <w:rFonts w:ascii="Segoe UI" w:hAnsi="Segoe UI" w:cs="Segoe UI"/>
        </w:rPr>
      </w:pPr>
      <w:r w:rsidRPr="00FC0FFB">
        <w:rPr>
          <w:rFonts w:ascii="Segoe UI" w:hAnsi="Segoe UI" w:cs="Segoe UI"/>
        </w:rPr>
        <w:t xml:space="preserve">Rozsah kontrolní činnosti </w:t>
      </w:r>
      <w:r w:rsidR="007C6352" w:rsidRPr="00FC0FFB">
        <w:rPr>
          <w:rFonts w:ascii="Segoe UI" w:hAnsi="Segoe UI" w:cs="Segoe UI"/>
        </w:rPr>
        <w:t>SFŽP</w:t>
      </w:r>
      <w:r w:rsidRPr="00FC0FFB">
        <w:rPr>
          <w:rFonts w:ascii="Segoe UI" w:hAnsi="Segoe UI" w:cs="Segoe UI"/>
        </w:rPr>
        <w:t xml:space="preserve"> </w:t>
      </w:r>
      <w:r w:rsidR="007C6352" w:rsidRPr="00FC0FFB">
        <w:rPr>
          <w:rFonts w:ascii="Segoe UI" w:hAnsi="Segoe UI" w:cs="Segoe UI"/>
        </w:rPr>
        <w:t>zahrnuje kontrolní činnosti u konečných příjemců. Kontrolní činnost bude prováděna formou VSK</w:t>
      </w:r>
      <w:r w:rsidR="00454107" w:rsidRPr="00FC0FFB">
        <w:rPr>
          <w:rFonts w:ascii="Segoe UI" w:hAnsi="Segoe UI" w:cs="Segoe UI"/>
        </w:rPr>
        <w:t xml:space="preserve">, přičemž bude zabezpečeno ověření v minimálním rozsahu pro každou oblast podpory Výzev SFŽP č. </w:t>
      </w:r>
      <w:hyperlink r:id="rId18" w:history="1">
        <w:r w:rsidR="00454107" w:rsidRPr="00FC0FFB">
          <w:rPr>
            <w:rStyle w:val="Hypertextovodkaz"/>
            <w:rFonts w:ascii="Segoe UI" w:hAnsi="Segoe UI" w:cs="Segoe UI"/>
          </w:rPr>
          <w:t>7/2021</w:t>
        </w:r>
      </w:hyperlink>
      <w:r w:rsidR="00454107" w:rsidRPr="00FC0FFB">
        <w:rPr>
          <w:rFonts w:ascii="Segoe UI" w:hAnsi="Segoe UI" w:cs="Segoe UI"/>
        </w:rPr>
        <w:t xml:space="preserve"> a </w:t>
      </w:r>
      <w:hyperlink r:id="rId19" w:history="1">
        <w:r w:rsidR="00454107" w:rsidRPr="00FC0FFB">
          <w:rPr>
            <w:rStyle w:val="Hypertextovodkaz"/>
            <w:rFonts w:ascii="Segoe UI" w:hAnsi="Segoe UI" w:cs="Segoe UI"/>
          </w:rPr>
          <w:t>9/2021</w:t>
        </w:r>
      </w:hyperlink>
      <w:r w:rsidR="000D20E6" w:rsidRPr="00FC0FFB">
        <w:rPr>
          <w:rStyle w:val="Hypertextovodkaz"/>
          <w:rFonts w:ascii="Segoe UI" w:hAnsi="Segoe UI" w:cs="Segoe UI"/>
          <w:u w:val="none"/>
        </w:rPr>
        <w:t xml:space="preserve">. </w:t>
      </w:r>
      <w:r w:rsidR="000D20E6" w:rsidRPr="00FC0FFB">
        <w:rPr>
          <w:rStyle w:val="Hypertextovodkaz"/>
          <w:rFonts w:ascii="Segoe UI" w:hAnsi="Segoe UI" w:cs="Segoe UI"/>
          <w:color w:val="auto"/>
          <w:u w:val="none"/>
        </w:rPr>
        <w:t>VSK</w:t>
      </w:r>
      <w:r w:rsidR="007C6352" w:rsidRPr="00FC0FFB">
        <w:rPr>
          <w:rFonts w:ascii="Segoe UI" w:hAnsi="Segoe UI" w:cs="Segoe UI"/>
        </w:rPr>
        <w:t xml:space="preserve"> bud</w:t>
      </w:r>
      <w:r w:rsidR="000D20E6" w:rsidRPr="00FC0FFB">
        <w:rPr>
          <w:rFonts w:ascii="Segoe UI" w:hAnsi="Segoe UI" w:cs="Segoe UI"/>
        </w:rPr>
        <w:t>ou</w:t>
      </w:r>
      <w:r w:rsidR="007C6352" w:rsidRPr="00FC0FFB">
        <w:rPr>
          <w:rFonts w:ascii="Segoe UI" w:hAnsi="Segoe UI" w:cs="Segoe UI"/>
        </w:rPr>
        <w:t xml:space="preserve"> prováděn</w:t>
      </w:r>
      <w:r w:rsidR="000D20E6" w:rsidRPr="00FC0FFB">
        <w:rPr>
          <w:rFonts w:ascii="Segoe UI" w:hAnsi="Segoe UI" w:cs="Segoe UI"/>
        </w:rPr>
        <w:t>y</w:t>
      </w:r>
      <w:r w:rsidR="007C6352" w:rsidRPr="00FC0FFB">
        <w:rPr>
          <w:rFonts w:ascii="Segoe UI" w:hAnsi="Segoe UI" w:cs="Segoe UI"/>
        </w:rPr>
        <w:t xml:space="preserve"> v souladu se stanoveným plánem kontrol. </w:t>
      </w:r>
    </w:p>
    <w:p w14:paraId="7402522F" w14:textId="719FE15F" w:rsidR="004C6E2C" w:rsidRPr="00FC0FFB" w:rsidRDefault="00792404" w:rsidP="00D21B26">
      <w:pPr>
        <w:pStyle w:val="Nadpis2"/>
        <w:rPr>
          <w:rFonts w:ascii="Segoe UI" w:hAnsi="Segoe UI" w:cs="Segoe UI"/>
        </w:rPr>
      </w:pPr>
      <w:bookmarkStart w:id="56" w:name="_Toc477352375"/>
      <w:bookmarkStart w:id="57" w:name="_Toc110195427"/>
      <w:bookmarkStart w:id="58" w:name="_Toc115341868"/>
      <w:bookmarkStart w:id="59" w:name="_Toc119490266"/>
      <w:r w:rsidRPr="00FC0FFB">
        <w:rPr>
          <w:rFonts w:ascii="Segoe UI" w:hAnsi="Segoe UI" w:cs="Segoe UI"/>
          <w:sz w:val="22"/>
          <w:szCs w:val="22"/>
        </w:rPr>
        <w:t>Externí k</w:t>
      </w:r>
      <w:r w:rsidR="00E174A4" w:rsidRPr="00FC0FFB">
        <w:rPr>
          <w:rFonts w:ascii="Segoe UI" w:hAnsi="Segoe UI" w:cs="Segoe UI"/>
          <w:sz w:val="22"/>
          <w:szCs w:val="22"/>
        </w:rPr>
        <w:t>ontroly</w:t>
      </w:r>
      <w:bookmarkEnd w:id="56"/>
      <w:bookmarkEnd w:id="57"/>
      <w:bookmarkEnd w:id="58"/>
      <w:r w:rsidR="00116D82" w:rsidRPr="00FC0FFB">
        <w:rPr>
          <w:rFonts w:ascii="Segoe UI" w:hAnsi="Segoe UI" w:cs="Segoe UI"/>
          <w:sz w:val="22"/>
          <w:szCs w:val="22"/>
        </w:rPr>
        <w:t xml:space="preserve"> a audity</w:t>
      </w:r>
      <w:r w:rsidR="00F1735F" w:rsidRPr="00FC0FFB">
        <w:rPr>
          <w:rFonts w:ascii="Segoe UI" w:hAnsi="Segoe UI" w:cs="Segoe UI"/>
          <w:sz w:val="22"/>
          <w:szCs w:val="22"/>
        </w:rPr>
        <w:t xml:space="preserve"> specifické fondy</w:t>
      </w:r>
      <w:r w:rsidR="00C761AD" w:rsidRPr="00FC0FFB">
        <w:rPr>
          <w:rFonts w:ascii="Segoe UI" w:hAnsi="Segoe UI" w:cs="Segoe UI"/>
          <w:sz w:val="22"/>
          <w:szCs w:val="22"/>
        </w:rPr>
        <w:t xml:space="preserve"> EU</w:t>
      </w:r>
      <w:bookmarkEnd w:id="59"/>
    </w:p>
    <w:p w14:paraId="26DB307A" w14:textId="1B214FAE" w:rsidR="00790C2C" w:rsidRPr="00FC0FFB" w:rsidRDefault="00790C2C" w:rsidP="00FC0FFB">
      <w:pPr>
        <w:pStyle w:val="TextZP"/>
        <w:spacing w:after="0" w:line="264" w:lineRule="auto"/>
        <w:rPr>
          <w:sz w:val="22"/>
          <w:szCs w:val="22"/>
        </w:rPr>
      </w:pPr>
      <w:r w:rsidRPr="00FC0FFB">
        <w:rPr>
          <w:sz w:val="22"/>
          <w:szCs w:val="22"/>
        </w:rPr>
        <w:t>Projekt SFŽP podporovaný z prostředků OPŽP strpí kontrolu</w:t>
      </w:r>
      <w:r w:rsidR="00116D82" w:rsidRPr="00FC0FFB">
        <w:rPr>
          <w:sz w:val="22"/>
          <w:szCs w:val="22"/>
        </w:rPr>
        <w:t xml:space="preserve"> či audit</w:t>
      </w:r>
      <w:r w:rsidRPr="00FC0FFB">
        <w:rPr>
          <w:sz w:val="22"/>
          <w:szCs w:val="22"/>
        </w:rPr>
        <w:t xml:space="preserve"> i z úrovně ostatních subjektů, konkrétně z úrovně MF-AO, EK a EÚD. Současně se předpokládá i kontrolní činnost z úrovně NKÚ. </w:t>
      </w:r>
      <w:r w:rsidR="00C86CD5" w:rsidRPr="00FC0FFB">
        <w:rPr>
          <w:sz w:val="22"/>
          <w:szCs w:val="22"/>
        </w:rPr>
        <w:t xml:space="preserve">Externí </w:t>
      </w:r>
      <w:r w:rsidRPr="00FC0FFB">
        <w:rPr>
          <w:sz w:val="22"/>
          <w:szCs w:val="22"/>
        </w:rPr>
        <w:t xml:space="preserve">subjekty mohou provést kontrolu na místě i přímo u konečného </w:t>
      </w:r>
      <w:r w:rsidR="00063735" w:rsidRPr="00FC0FFB">
        <w:rPr>
          <w:sz w:val="22"/>
          <w:szCs w:val="22"/>
        </w:rPr>
        <w:t>příjemce</w:t>
      </w:r>
      <w:r w:rsidRPr="00FC0FFB">
        <w:rPr>
          <w:sz w:val="22"/>
          <w:szCs w:val="22"/>
        </w:rPr>
        <w:t xml:space="preserve"> v rámci vykazovaných dílčích projektů. Pro zajištění výkonu kontrolní činnosti u konečného </w:t>
      </w:r>
      <w:r w:rsidR="00063735" w:rsidRPr="00FC0FFB">
        <w:rPr>
          <w:sz w:val="22"/>
          <w:szCs w:val="22"/>
        </w:rPr>
        <w:t>příjemce</w:t>
      </w:r>
      <w:r w:rsidRPr="00FC0FFB">
        <w:rPr>
          <w:sz w:val="22"/>
          <w:szCs w:val="22"/>
        </w:rPr>
        <w:t xml:space="preserve">, zaváže SFŽP příjemce podpory povinností </w:t>
      </w:r>
      <w:r w:rsidR="00E46340" w:rsidRPr="00FC0FFB">
        <w:rPr>
          <w:sz w:val="22"/>
          <w:szCs w:val="22"/>
        </w:rPr>
        <w:t>poskytnout součinnost při</w:t>
      </w:r>
      <w:r w:rsidRPr="00FC0FFB">
        <w:rPr>
          <w:sz w:val="22"/>
          <w:szCs w:val="22"/>
        </w:rPr>
        <w:t xml:space="preserve"> externí </w:t>
      </w:r>
      <w:r w:rsidR="00E46340" w:rsidRPr="00FC0FFB">
        <w:rPr>
          <w:sz w:val="22"/>
          <w:szCs w:val="22"/>
        </w:rPr>
        <w:t>kontrole</w:t>
      </w:r>
      <w:r w:rsidRPr="00FC0FFB">
        <w:rPr>
          <w:sz w:val="22"/>
          <w:szCs w:val="22"/>
        </w:rPr>
        <w:t>.</w:t>
      </w:r>
    </w:p>
    <w:p w14:paraId="4A1EFCB8" w14:textId="67FA987B" w:rsidR="004C6E2C" w:rsidRPr="00FC0FFB" w:rsidRDefault="00E174A4" w:rsidP="00D21B26">
      <w:pPr>
        <w:pStyle w:val="Nadpis1"/>
        <w:rPr>
          <w:rFonts w:ascii="Segoe UI" w:hAnsi="Segoe UI" w:cs="Segoe UI"/>
        </w:rPr>
      </w:pPr>
      <w:bookmarkStart w:id="60" w:name="_Toc477352378"/>
      <w:bookmarkStart w:id="61" w:name="_Toc110195430"/>
      <w:bookmarkStart w:id="62" w:name="_Toc115341869"/>
      <w:bookmarkStart w:id="63" w:name="_Toc119490267"/>
      <w:r w:rsidRPr="00FC0FFB">
        <w:rPr>
          <w:rFonts w:ascii="Segoe UI" w:hAnsi="Segoe UI" w:cs="Segoe UI"/>
        </w:rPr>
        <w:t>Nesrovnalosti</w:t>
      </w:r>
      <w:r w:rsidR="00536EFB" w:rsidRPr="00FC0FFB">
        <w:rPr>
          <w:rFonts w:ascii="Segoe UI" w:hAnsi="Segoe UI" w:cs="Segoe UI"/>
        </w:rPr>
        <w:t>,</w:t>
      </w:r>
      <w:r w:rsidR="00116D62" w:rsidRPr="00FC0FFB">
        <w:rPr>
          <w:rFonts w:ascii="Segoe UI" w:hAnsi="Segoe UI" w:cs="Segoe UI"/>
        </w:rPr>
        <w:t xml:space="preserve"> PRK </w:t>
      </w:r>
      <w:r w:rsidRPr="00FC0FFB">
        <w:rPr>
          <w:rFonts w:ascii="Segoe UI" w:hAnsi="Segoe UI" w:cs="Segoe UI"/>
        </w:rPr>
        <w:t>a jejich řešení</w:t>
      </w:r>
      <w:bookmarkEnd w:id="60"/>
      <w:bookmarkEnd w:id="61"/>
      <w:bookmarkEnd w:id="62"/>
      <w:bookmarkEnd w:id="63"/>
    </w:p>
    <w:p w14:paraId="21D1FEE7" w14:textId="17A79602" w:rsidR="004C6E2C" w:rsidRPr="00FC0FFB" w:rsidRDefault="00E174A4" w:rsidP="00D21B26">
      <w:pPr>
        <w:pStyle w:val="Nadpis2"/>
        <w:numPr>
          <w:ilvl w:val="1"/>
          <w:numId w:val="61"/>
        </w:numPr>
        <w:rPr>
          <w:rFonts w:ascii="Segoe UI" w:hAnsi="Segoe UI" w:cs="Segoe UI"/>
        </w:rPr>
      </w:pPr>
      <w:bookmarkStart w:id="64" w:name="_Toc477352379"/>
      <w:bookmarkStart w:id="65" w:name="_Toc110195431"/>
      <w:bookmarkStart w:id="66" w:name="_Toc115341870"/>
      <w:bookmarkStart w:id="67" w:name="_Toc119490268"/>
      <w:r w:rsidRPr="00FC0FFB">
        <w:rPr>
          <w:rFonts w:ascii="Segoe UI" w:hAnsi="Segoe UI" w:cs="Segoe UI"/>
        </w:rPr>
        <w:t>Obecná ustanovení o nesrovnalostech</w:t>
      </w:r>
      <w:bookmarkEnd w:id="64"/>
      <w:bookmarkEnd w:id="65"/>
      <w:bookmarkEnd w:id="66"/>
      <w:bookmarkEnd w:id="67"/>
    </w:p>
    <w:p w14:paraId="40F1D8E5" w14:textId="13B89176" w:rsidR="004D174B" w:rsidRPr="00FC0FFB" w:rsidRDefault="004D174B" w:rsidP="00FC0FFB">
      <w:pPr>
        <w:pStyle w:val="TextZP"/>
        <w:spacing w:after="0" w:line="264" w:lineRule="auto"/>
        <w:rPr>
          <w:sz w:val="22"/>
          <w:szCs w:val="22"/>
        </w:rPr>
      </w:pPr>
      <w:r w:rsidRPr="00FC0FFB">
        <w:rPr>
          <w:sz w:val="22"/>
          <w:szCs w:val="22"/>
        </w:rPr>
        <w:t xml:space="preserve">Nesrovnalostí se rozumí takový případ, který splňuje definici nesrovnalostí v čl. 2 obecného nařízení, tedy jedná se o jakékoli porušení použitelného práva, které vyplývá z jednání nebo </w:t>
      </w:r>
      <w:r w:rsidRPr="00FC0FFB">
        <w:rPr>
          <w:sz w:val="22"/>
          <w:szCs w:val="22"/>
        </w:rPr>
        <w:lastRenderedPageBreak/>
        <w:t xml:space="preserve">opomenutí hospodářského subjektu a v jehož důsledku je nebo by mohl být poškozen rozpočet EU tím, že by byl z uvedeného rozpočtu uhrazen neoprávněný výdaj a zároveň platí, že došlo ke schválení tohoto neoprávněného výdaje Platebním orgánem v </w:t>
      </w:r>
      <w:r w:rsidR="00AB3407" w:rsidRPr="00FC0FFB">
        <w:rPr>
          <w:sz w:val="22"/>
          <w:szCs w:val="22"/>
        </w:rPr>
        <w:t>SŽ</w:t>
      </w:r>
      <w:r w:rsidRPr="00FC0FFB">
        <w:rPr>
          <w:sz w:val="22"/>
          <w:szCs w:val="22"/>
        </w:rPr>
        <w:t>.</w:t>
      </w:r>
    </w:p>
    <w:p w14:paraId="2D6EC145" w14:textId="04B5EE89" w:rsidR="004D174B" w:rsidRPr="00FC0FFB" w:rsidRDefault="00614A15" w:rsidP="00FC0FFB">
      <w:pPr>
        <w:pStyle w:val="TextZP"/>
        <w:spacing w:after="0" w:line="264" w:lineRule="auto"/>
        <w:rPr>
          <w:sz w:val="22"/>
          <w:szCs w:val="22"/>
        </w:rPr>
      </w:pPr>
      <w:r w:rsidRPr="00FC0FFB">
        <w:rPr>
          <w:sz w:val="22"/>
          <w:szCs w:val="22"/>
        </w:rPr>
        <w:t xml:space="preserve">Za nesrovnalost se nepokládá </w:t>
      </w:r>
      <w:r w:rsidR="004D174B" w:rsidRPr="00FC0FFB">
        <w:rPr>
          <w:sz w:val="22"/>
          <w:szCs w:val="22"/>
        </w:rPr>
        <w:t xml:space="preserve">situace, kdy je příjemcem podpory – </w:t>
      </w:r>
      <w:r w:rsidR="00164EBB" w:rsidRPr="00FC0FFB">
        <w:rPr>
          <w:sz w:val="22"/>
          <w:szCs w:val="22"/>
        </w:rPr>
        <w:t>SFŽP</w:t>
      </w:r>
      <w:r w:rsidR="004D174B" w:rsidRPr="00FC0FFB">
        <w:rPr>
          <w:sz w:val="22"/>
          <w:szCs w:val="22"/>
        </w:rPr>
        <w:t xml:space="preserve"> konstatováno pochybení na úrovni konečného </w:t>
      </w:r>
      <w:r w:rsidR="00063735" w:rsidRPr="00FC0FFB">
        <w:rPr>
          <w:sz w:val="22"/>
          <w:szCs w:val="22"/>
        </w:rPr>
        <w:t>příjemce</w:t>
      </w:r>
      <w:r w:rsidR="004D174B" w:rsidRPr="00FC0FFB">
        <w:rPr>
          <w:sz w:val="22"/>
          <w:szCs w:val="22"/>
        </w:rPr>
        <w:t xml:space="preserve">, které ovšem není porušením povinnosti příjemce podpory ve smyslu </w:t>
      </w:r>
      <w:proofErr w:type="spellStart"/>
      <w:r w:rsidR="00792404" w:rsidRPr="00FC0FFB">
        <w:rPr>
          <w:sz w:val="22"/>
          <w:szCs w:val="22"/>
        </w:rPr>
        <w:t>RoPD</w:t>
      </w:r>
      <w:proofErr w:type="spellEnd"/>
      <w:r w:rsidR="002407D0" w:rsidRPr="00FC0FFB">
        <w:rPr>
          <w:sz w:val="22"/>
          <w:szCs w:val="22"/>
        </w:rPr>
        <w:t xml:space="preserve"> </w:t>
      </w:r>
      <w:r w:rsidR="004D174B" w:rsidRPr="00FC0FFB">
        <w:rPr>
          <w:sz w:val="22"/>
          <w:szCs w:val="22"/>
        </w:rPr>
        <w:t xml:space="preserve">mezi příjemcem podpory – </w:t>
      </w:r>
      <w:r w:rsidR="00303E09" w:rsidRPr="00FC0FFB">
        <w:rPr>
          <w:sz w:val="22"/>
          <w:szCs w:val="22"/>
        </w:rPr>
        <w:t>SFŽP</w:t>
      </w:r>
      <w:r w:rsidR="004D174B" w:rsidRPr="00FC0FFB">
        <w:rPr>
          <w:sz w:val="22"/>
          <w:szCs w:val="22"/>
        </w:rPr>
        <w:t xml:space="preserve"> a poskytovatelem dotace</w:t>
      </w:r>
      <w:r w:rsidR="00792404" w:rsidRPr="00FC0FFB">
        <w:rPr>
          <w:sz w:val="22"/>
          <w:szCs w:val="22"/>
        </w:rPr>
        <w:t xml:space="preserve"> ŘO – MŽP</w:t>
      </w:r>
      <w:r w:rsidR="00290070" w:rsidRPr="00FC0FFB">
        <w:rPr>
          <w:sz w:val="22"/>
          <w:szCs w:val="22"/>
        </w:rPr>
        <w:t xml:space="preserve"> (jedná se o situaci, kdy jsou nastaveny přísnější podmínky konečným příjemcům, než ukládají podmínky </w:t>
      </w:r>
      <w:proofErr w:type="spellStart"/>
      <w:r w:rsidR="00290070" w:rsidRPr="00FC0FFB">
        <w:rPr>
          <w:sz w:val="22"/>
          <w:szCs w:val="22"/>
        </w:rPr>
        <w:t>RoPD</w:t>
      </w:r>
      <w:proofErr w:type="spellEnd"/>
      <w:r w:rsidR="00290070" w:rsidRPr="00FC0FFB">
        <w:rPr>
          <w:sz w:val="22"/>
          <w:szCs w:val="22"/>
        </w:rPr>
        <w:t xml:space="preserve"> SFŽP)</w:t>
      </w:r>
      <w:r w:rsidR="004D174B" w:rsidRPr="00FC0FFB">
        <w:rPr>
          <w:sz w:val="22"/>
          <w:szCs w:val="22"/>
        </w:rPr>
        <w:t>.</w:t>
      </w:r>
    </w:p>
    <w:p w14:paraId="41A873DB" w14:textId="7E2A420B" w:rsidR="00FC0FFB" w:rsidRPr="00FC0FFB" w:rsidRDefault="004D174B" w:rsidP="00FC0FFB">
      <w:pPr>
        <w:pStyle w:val="TextZP"/>
        <w:spacing w:after="0" w:line="264" w:lineRule="auto"/>
        <w:rPr>
          <w:sz w:val="22"/>
          <w:szCs w:val="22"/>
        </w:rPr>
      </w:pPr>
      <w:r w:rsidRPr="00FC0FFB">
        <w:rPr>
          <w:sz w:val="22"/>
          <w:szCs w:val="22"/>
        </w:rPr>
        <w:t xml:space="preserve">O nesrovnalost se jedná až v případě, kdy je neoprávněný výdaj konečného </w:t>
      </w:r>
      <w:r w:rsidR="00063735" w:rsidRPr="00FC0FFB">
        <w:rPr>
          <w:sz w:val="22"/>
          <w:szCs w:val="22"/>
        </w:rPr>
        <w:t>příjemce</w:t>
      </w:r>
      <w:r w:rsidRPr="00FC0FFB">
        <w:rPr>
          <w:sz w:val="22"/>
          <w:szCs w:val="22"/>
        </w:rPr>
        <w:t xml:space="preserve"> zároveň neoprávněným výdajem ve smyslu </w:t>
      </w:r>
      <w:proofErr w:type="spellStart"/>
      <w:r w:rsidR="00792404" w:rsidRPr="00FC0FFB">
        <w:rPr>
          <w:sz w:val="22"/>
          <w:szCs w:val="22"/>
        </w:rPr>
        <w:t>RoPD</w:t>
      </w:r>
      <w:proofErr w:type="spellEnd"/>
      <w:r w:rsidRPr="00FC0FFB">
        <w:rPr>
          <w:sz w:val="22"/>
          <w:szCs w:val="22"/>
        </w:rPr>
        <w:t xml:space="preserve">, byl zahrnut do </w:t>
      </w:r>
      <w:r w:rsidR="00116D82" w:rsidRPr="00FC0FFB">
        <w:rPr>
          <w:sz w:val="22"/>
          <w:szCs w:val="22"/>
        </w:rPr>
        <w:t>SŽ</w:t>
      </w:r>
      <w:r w:rsidRPr="00FC0FFB">
        <w:rPr>
          <w:sz w:val="22"/>
          <w:szCs w:val="22"/>
        </w:rPr>
        <w:t xml:space="preserve"> a schválen ze strany Platebního orgánu.</w:t>
      </w:r>
    </w:p>
    <w:p w14:paraId="49D33E95" w14:textId="7D013C0A" w:rsidR="00307E86" w:rsidRPr="00FC0FFB" w:rsidRDefault="00307E86" w:rsidP="00FC0FFB">
      <w:pPr>
        <w:pStyle w:val="TextZP"/>
        <w:spacing w:before="240" w:line="264" w:lineRule="auto"/>
        <w:rPr>
          <w:sz w:val="22"/>
          <w:szCs w:val="22"/>
        </w:rPr>
      </w:pPr>
      <w:r w:rsidRPr="00FC0FFB">
        <w:rPr>
          <w:sz w:val="22"/>
          <w:szCs w:val="22"/>
        </w:rPr>
        <w:t>Případy</w:t>
      </w:r>
      <w:r w:rsidR="00E41455" w:rsidRPr="00FC0FFB">
        <w:rPr>
          <w:sz w:val="22"/>
          <w:szCs w:val="22"/>
        </w:rPr>
        <w:t>, kdy se jedná o nesrovnalost a kdy nikoliv</w:t>
      </w:r>
      <w:r w:rsidRPr="00FC0FFB">
        <w:rPr>
          <w:sz w:val="22"/>
          <w:szCs w:val="22"/>
        </w:rPr>
        <w:t>:</w:t>
      </w:r>
    </w:p>
    <w:p w14:paraId="58069BFE" w14:textId="3F436B59" w:rsidR="004D174B" w:rsidRPr="00FC0FFB" w:rsidRDefault="004D174B" w:rsidP="00FC0FFB">
      <w:pPr>
        <w:pStyle w:val="TextZP"/>
        <w:numPr>
          <w:ilvl w:val="0"/>
          <w:numId w:val="62"/>
        </w:numPr>
        <w:spacing w:after="0" w:line="264" w:lineRule="auto"/>
        <w:rPr>
          <w:sz w:val="22"/>
          <w:szCs w:val="22"/>
        </w:rPr>
      </w:pPr>
      <w:r w:rsidRPr="00FC0FFB">
        <w:rPr>
          <w:sz w:val="22"/>
          <w:szCs w:val="22"/>
        </w:rPr>
        <w:t xml:space="preserve">Pochybení na úrovni konečného </w:t>
      </w:r>
      <w:r w:rsidR="00063735" w:rsidRPr="00FC0FFB">
        <w:rPr>
          <w:sz w:val="22"/>
          <w:szCs w:val="22"/>
        </w:rPr>
        <w:t>příjemce</w:t>
      </w:r>
      <w:r w:rsidRPr="00FC0FFB">
        <w:rPr>
          <w:sz w:val="22"/>
          <w:szCs w:val="22"/>
        </w:rPr>
        <w:t xml:space="preserve"> je zjištěno příjemcem podpory – </w:t>
      </w:r>
      <w:r w:rsidR="00C90478" w:rsidRPr="00FC0FFB">
        <w:rPr>
          <w:sz w:val="22"/>
          <w:szCs w:val="22"/>
        </w:rPr>
        <w:t>SFŽP</w:t>
      </w:r>
      <w:r w:rsidRPr="00FC0FFB">
        <w:rPr>
          <w:sz w:val="22"/>
          <w:szCs w:val="22"/>
        </w:rPr>
        <w:t xml:space="preserve"> před vložením souvisejících výdajů do </w:t>
      </w:r>
      <w:r w:rsidR="00364D95" w:rsidRPr="00FC0FFB">
        <w:rPr>
          <w:sz w:val="22"/>
          <w:szCs w:val="22"/>
        </w:rPr>
        <w:t>ŽoP</w:t>
      </w:r>
      <w:r w:rsidRPr="00FC0FFB">
        <w:rPr>
          <w:sz w:val="22"/>
          <w:szCs w:val="22"/>
        </w:rPr>
        <w:t xml:space="preserve"> – nejedná se o nesrovnalost.</w:t>
      </w:r>
    </w:p>
    <w:p w14:paraId="109B4388" w14:textId="12754383" w:rsidR="004D174B" w:rsidRPr="00FC0FFB" w:rsidRDefault="004D174B" w:rsidP="00FC0FFB">
      <w:pPr>
        <w:pStyle w:val="TextZP"/>
        <w:numPr>
          <w:ilvl w:val="0"/>
          <w:numId w:val="62"/>
        </w:numPr>
        <w:spacing w:after="0" w:line="264" w:lineRule="auto"/>
        <w:rPr>
          <w:sz w:val="22"/>
          <w:szCs w:val="22"/>
        </w:rPr>
      </w:pPr>
      <w:r w:rsidRPr="00FC0FFB">
        <w:rPr>
          <w:sz w:val="22"/>
          <w:szCs w:val="22"/>
        </w:rPr>
        <w:t xml:space="preserve">Pochybení na úrovni konečného </w:t>
      </w:r>
      <w:r w:rsidR="00063735" w:rsidRPr="00FC0FFB">
        <w:rPr>
          <w:sz w:val="22"/>
          <w:szCs w:val="22"/>
        </w:rPr>
        <w:t>příjemce</w:t>
      </w:r>
      <w:r w:rsidRPr="00FC0FFB">
        <w:rPr>
          <w:sz w:val="22"/>
          <w:szCs w:val="22"/>
        </w:rPr>
        <w:t xml:space="preserve"> je příjemcem podpory – </w:t>
      </w:r>
      <w:r w:rsidR="00C90478" w:rsidRPr="00FC0FFB">
        <w:rPr>
          <w:sz w:val="22"/>
          <w:szCs w:val="22"/>
        </w:rPr>
        <w:t>SFŽP</w:t>
      </w:r>
      <w:r w:rsidRPr="00FC0FFB">
        <w:rPr>
          <w:sz w:val="22"/>
          <w:szCs w:val="22"/>
        </w:rPr>
        <w:t xml:space="preserve"> odhaleno po</w:t>
      </w:r>
      <w:r w:rsidR="00771800" w:rsidRPr="00FC0FFB">
        <w:rPr>
          <w:sz w:val="22"/>
          <w:szCs w:val="22"/>
        </w:rPr>
        <w:t> </w:t>
      </w:r>
      <w:r w:rsidRPr="00FC0FFB">
        <w:rPr>
          <w:sz w:val="22"/>
          <w:szCs w:val="22"/>
        </w:rPr>
        <w:t xml:space="preserve">vložení souvisejících výdajů do </w:t>
      </w:r>
      <w:r w:rsidR="00364D95" w:rsidRPr="00FC0FFB">
        <w:rPr>
          <w:sz w:val="22"/>
          <w:szCs w:val="22"/>
        </w:rPr>
        <w:t>ŽoP</w:t>
      </w:r>
      <w:r w:rsidRPr="00FC0FFB">
        <w:rPr>
          <w:sz w:val="22"/>
          <w:szCs w:val="22"/>
        </w:rPr>
        <w:t xml:space="preserve">, </w:t>
      </w:r>
      <w:r w:rsidR="00E55348" w:rsidRPr="00FC0FFB">
        <w:rPr>
          <w:sz w:val="22"/>
          <w:szCs w:val="22"/>
        </w:rPr>
        <w:t xml:space="preserve">resp. konečný </w:t>
      </w:r>
      <w:r w:rsidR="00063735" w:rsidRPr="00FC0FFB">
        <w:rPr>
          <w:sz w:val="22"/>
          <w:szCs w:val="22"/>
        </w:rPr>
        <w:t>příjemce</w:t>
      </w:r>
      <w:r w:rsidR="00E55348" w:rsidRPr="00FC0FFB">
        <w:rPr>
          <w:sz w:val="22"/>
          <w:szCs w:val="22"/>
        </w:rPr>
        <w:t xml:space="preserve"> informuje příjemce podpory – SFŽP</w:t>
      </w:r>
      <w:r w:rsidRPr="00FC0FFB">
        <w:rPr>
          <w:sz w:val="22"/>
          <w:szCs w:val="22"/>
        </w:rPr>
        <w:t xml:space="preserve"> o nezpůsobilosti výdajů před schválením </w:t>
      </w:r>
      <w:r w:rsidR="00364D95" w:rsidRPr="00FC0FFB">
        <w:rPr>
          <w:sz w:val="22"/>
          <w:szCs w:val="22"/>
        </w:rPr>
        <w:t>ŽoP</w:t>
      </w:r>
      <w:r w:rsidR="00510B06" w:rsidRPr="00FC0FFB">
        <w:rPr>
          <w:sz w:val="22"/>
          <w:szCs w:val="22"/>
        </w:rPr>
        <w:t xml:space="preserve">, </w:t>
      </w:r>
      <w:r w:rsidR="00051A67" w:rsidRPr="00FC0FFB">
        <w:rPr>
          <w:sz w:val="22"/>
          <w:szCs w:val="22"/>
        </w:rPr>
        <w:t>ZS – SFŽP</w:t>
      </w:r>
      <w:r w:rsidR="00332152" w:rsidRPr="00FC0FFB">
        <w:rPr>
          <w:sz w:val="22"/>
          <w:szCs w:val="22"/>
        </w:rPr>
        <w:t xml:space="preserve"> </w:t>
      </w:r>
      <w:r w:rsidR="00510B06" w:rsidRPr="00FC0FFB">
        <w:rPr>
          <w:sz w:val="22"/>
          <w:szCs w:val="22"/>
        </w:rPr>
        <w:t>schválí až očištěnou ŽoP</w:t>
      </w:r>
      <w:r w:rsidR="007D58D5" w:rsidRPr="00FC0FFB">
        <w:rPr>
          <w:sz w:val="22"/>
          <w:szCs w:val="22"/>
        </w:rPr>
        <w:t xml:space="preserve"> </w:t>
      </w:r>
      <w:r w:rsidRPr="00FC0FFB">
        <w:rPr>
          <w:sz w:val="22"/>
          <w:szCs w:val="22"/>
        </w:rPr>
        <w:t>– nejedná se nesrovnalost</w:t>
      </w:r>
      <w:r w:rsidR="00AE55B0" w:rsidRPr="00FC0FFB">
        <w:rPr>
          <w:sz w:val="22"/>
          <w:szCs w:val="22"/>
        </w:rPr>
        <w:t xml:space="preserve"> </w:t>
      </w:r>
    </w:p>
    <w:p w14:paraId="06BD4C73" w14:textId="3736F81C" w:rsidR="004D174B" w:rsidRPr="00FC0FFB" w:rsidRDefault="004D174B" w:rsidP="00FC0FFB">
      <w:pPr>
        <w:pStyle w:val="TextZP"/>
        <w:numPr>
          <w:ilvl w:val="0"/>
          <w:numId w:val="62"/>
        </w:numPr>
        <w:spacing w:after="0" w:line="264" w:lineRule="auto"/>
        <w:rPr>
          <w:sz w:val="22"/>
          <w:szCs w:val="22"/>
        </w:rPr>
      </w:pPr>
      <w:r w:rsidRPr="00FC0FFB">
        <w:rPr>
          <w:sz w:val="22"/>
          <w:szCs w:val="22"/>
        </w:rPr>
        <w:t xml:space="preserve">Pochybení na úrovni konečného </w:t>
      </w:r>
      <w:r w:rsidR="00D95D5B" w:rsidRPr="00FC0FFB">
        <w:rPr>
          <w:sz w:val="22"/>
          <w:szCs w:val="22"/>
        </w:rPr>
        <w:t>příjemce</w:t>
      </w:r>
      <w:r w:rsidRPr="00FC0FFB">
        <w:rPr>
          <w:sz w:val="22"/>
          <w:szCs w:val="22"/>
        </w:rPr>
        <w:t xml:space="preserve">, které je zároveň porušením povinnosti příjemce podpory ve smyslu </w:t>
      </w:r>
      <w:proofErr w:type="spellStart"/>
      <w:r w:rsidR="006606B0" w:rsidRPr="00FC0FFB">
        <w:rPr>
          <w:sz w:val="22"/>
          <w:szCs w:val="22"/>
        </w:rPr>
        <w:t>RoPD</w:t>
      </w:r>
      <w:proofErr w:type="spellEnd"/>
      <w:r w:rsidRPr="00FC0FFB">
        <w:rPr>
          <w:sz w:val="22"/>
          <w:szCs w:val="22"/>
        </w:rPr>
        <w:t xml:space="preserve">, jedná se o případy, kdy </w:t>
      </w:r>
      <w:r w:rsidR="00164EBB" w:rsidRPr="00FC0FFB">
        <w:rPr>
          <w:sz w:val="22"/>
          <w:szCs w:val="22"/>
        </w:rPr>
        <w:t>SFŽP</w:t>
      </w:r>
      <w:r w:rsidR="008F7F9D" w:rsidRPr="00FC0FFB">
        <w:rPr>
          <w:sz w:val="22"/>
          <w:szCs w:val="22"/>
        </w:rPr>
        <w:t xml:space="preserve"> </w:t>
      </w:r>
      <w:r w:rsidRPr="00FC0FFB">
        <w:rPr>
          <w:sz w:val="22"/>
          <w:szCs w:val="22"/>
        </w:rPr>
        <w:t xml:space="preserve">jako příjemce podpory poruší některou z podmínek poskytnutí dotace uvedenou v </w:t>
      </w:r>
      <w:proofErr w:type="spellStart"/>
      <w:r w:rsidR="006606B0" w:rsidRPr="00FC0FFB">
        <w:rPr>
          <w:sz w:val="22"/>
          <w:szCs w:val="22"/>
        </w:rPr>
        <w:t>RoPD</w:t>
      </w:r>
      <w:proofErr w:type="spellEnd"/>
      <w:r w:rsidRPr="00FC0FFB">
        <w:rPr>
          <w:sz w:val="22"/>
          <w:szCs w:val="22"/>
        </w:rPr>
        <w:t xml:space="preserve"> a výdaj není schválen v </w:t>
      </w:r>
      <w:r w:rsidR="00116D82" w:rsidRPr="00FC0FFB">
        <w:rPr>
          <w:sz w:val="22"/>
          <w:szCs w:val="22"/>
        </w:rPr>
        <w:t>SŽ</w:t>
      </w:r>
      <w:r w:rsidRPr="00FC0FFB">
        <w:rPr>
          <w:sz w:val="22"/>
          <w:szCs w:val="22"/>
        </w:rPr>
        <w:t xml:space="preserve"> – nejedná se o nesrovnalost.</w:t>
      </w:r>
    </w:p>
    <w:p w14:paraId="2EB56515" w14:textId="2A8487EF" w:rsidR="00116D82" w:rsidRPr="00FC0FFB" w:rsidRDefault="00116D82" w:rsidP="00FC0FFB">
      <w:pPr>
        <w:pStyle w:val="TextZP"/>
        <w:numPr>
          <w:ilvl w:val="0"/>
          <w:numId w:val="62"/>
        </w:numPr>
        <w:spacing w:after="0" w:line="264" w:lineRule="auto"/>
        <w:rPr>
          <w:sz w:val="22"/>
          <w:szCs w:val="22"/>
        </w:rPr>
      </w:pPr>
      <w:bookmarkStart w:id="68" w:name="_Toc477352380"/>
      <w:bookmarkStart w:id="69" w:name="_Toc110195432"/>
      <w:bookmarkStart w:id="70" w:name="_Toc115341871"/>
      <w:r w:rsidRPr="00FC0FFB">
        <w:rPr>
          <w:sz w:val="22"/>
          <w:szCs w:val="22"/>
        </w:rPr>
        <w:t xml:space="preserve">Pochybení na úrovni konečného příjemce, které je zároveň porušením povinnosti příjemce podpory ve smyslu </w:t>
      </w:r>
      <w:proofErr w:type="spellStart"/>
      <w:r w:rsidRPr="00FC0FFB">
        <w:rPr>
          <w:sz w:val="22"/>
          <w:szCs w:val="22"/>
        </w:rPr>
        <w:t>RoPD</w:t>
      </w:r>
      <w:proofErr w:type="spellEnd"/>
      <w:r w:rsidRPr="00FC0FFB">
        <w:rPr>
          <w:sz w:val="22"/>
          <w:szCs w:val="22"/>
        </w:rPr>
        <w:t>, jedná se o případy, kdy SFŽP jako příjemce podpory poruší některou z podmínek poskytnutí dotace uvedenou v </w:t>
      </w:r>
      <w:proofErr w:type="spellStart"/>
      <w:r w:rsidRPr="00FC0FFB">
        <w:rPr>
          <w:sz w:val="22"/>
          <w:szCs w:val="22"/>
        </w:rPr>
        <w:t>RoPD</w:t>
      </w:r>
      <w:proofErr w:type="spellEnd"/>
      <w:r w:rsidRPr="00FC0FFB">
        <w:rPr>
          <w:sz w:val="22"/>
          <w:szCs w:val="22"/>
        </w:rPr>
        <w:t xml:space="preserve"> a výdaj je schválen v SŽ – vždy se jedná o nesrovnalost.</w:t>
      </w:r>
    </w:p>
    <w:p w14:paraId="01B425CF" w14:textId="229F13E8" w:rsidR="00D505F1" w:rsidRPr="00FC0FFB" w:rsidRDefault="002A04D6" w:rsidP="00FC0FFB">
      <w:pPr>
        <w:pStyle w:val="TextZP"/>
        <w:numPr>
          <w:ilvl w:val="0"/>
          <w:numId w:val="62"/>
        </w:numPr>
        <w:spacing w:after="0" w:line="264" w:lineRule="auto"/>
        <w:rPr>
          <w:sz w:val="22"/>
          <w:szCs w:val="22"/>
        </w:rPr>
      </w:pPr>
      <w:r w:rsidRPr="00FC0FFB">
        <w:rPr>
          <w:sz w:val="22"/>
          <w:szCs w:val="22"/>
        </w:rPr>
        <w:t xml:space="preserve">Pochybení na úrovni příjemce </w:t>
      </w:r>
      <w:r w:rsidR="00FC0FFB" w:rsidRPr="00FC0FFB">
        <w:rPr>
          <w:sz w:val="22"/>
          <w:szCs w:val="22"/>
        </w:rPr>
        <w:t>podpory – SFŽP</w:t>
      </w:r>
      <w:r w:rsidRPr="00FC0FFB">
        <w:rPr>
          <w:sz w:val="22"/>
          <w:szCs w:val="22"/>
        </w:rPr>
        <w:t xml:space="preserve"> ve smyslu </w:t>
      </w:r>
      <w:proofErr w:type="spellStart"/>
      <w:r w:rsidRPr="00FC0FFB">
        <w:rPr>
          <w:sz w:val="22"/>
          <w:szCs w:val="22"/>
        </w:rPr>
        <w:t>RoPD</w:t>
      </w:r>
      <w:proofErr w:type="spellEnd"/>
      <w:r w:rsidRPr="00FC0FFB">
        <w:rPr>
          <w:sz w:val="22"/>
          <w:szCs w:val="22"/>
        </w:rPr>
        <w:t>, kdy pouze SFŽP jako příjemce podpory poruší některou z podmínek poskytnutí dotace uvedenou v </w:t>
      </w:r>
      <w:proofErr w:type="spellStart"/>
      <w:r w:rsidRPr="00FC0FFB">
        <w:rPr>
          <w:sz w:val="22"/>
          <w:szCs w:val="22"/>
        </w:rPr>
        <w:t>RoPD</w:t>
      </w:r>
      <w:proofErr w:type="spellEnd"/>
      <w:r w:rsidRPr="00FC0FFB">
        <w:rPr>
          <w:sz w:val="22"/>
          <w:szCs w:val="22"/>
        </w:rPr>
        <w:t xml:space="preserve"> a</w:t>
      </w:r>
      <w:r w:rsidR="00771800" w:rsidRPr="00FC0FFB">
        <w:rPr>
          <w:sz w:val="22"/>
          <w:szCs w:val="22"/>
        </w:rPr>
        <w:t> </w:t>
      </w:r>
      <w:r w:rsidRPr="00FC0FFB">
        <w:rPr>
          <w:sz w:val="22"/>
          <w:szCs w:val="22"/>
        </w:rPr>
        <w:t>výdaj není schválen v </w:t>
      </w:r>
      <w:r w:rsidR="00FC0FFB" w:rsidRPr="00FC0FFB">
        <w:rPr>
          <w:sz w:val="22"/>
          <w:szCs w:val="22"/>
        </w:rPr>
        <w:t>SŽ – nejedná</w:t>
      </w:r>
      <w:r w:rsidRPr="00FC0FFB">
        <w:rPr>
          <w:sz w:val="22"/>
          <w:szCs w:val="22"/>
        </w:rPr>
        <w:t xml:space="preserve"> se o nesrovnalost.</w:t>
      </w:r>
    </w:p>
    <w:p w14:paraId="2B9645CA" w14:textId="7671747E" w:rsidR="00116D82" w:rsidRDefault="002A04D6" w:rsidP="00FC0FFB">
      <w:pPr>
        <w:pStyle w:val="TextZP"/>
        <w:numPr>
          <w:ilvl w:val="0"/>
          <w:numId w:val="62"/>
        </w:numPr>
        <w:spacing w:after="0" w:line="264" w:lineRule="auto"/>
        <w:rPr>
          <w:sz w:val="22"/>
          <w:szCs w:val="22"/>
        </w:rPr>
      </w:pPr>
      <w:r w:rsidRPr="00FC0FFB">
        <w:rPr>
          <w:sz w:val="22"/>
          <w:szCs w:val="22"/>
        </w:rPr>
        <w:t xml:space="preserve">Pochybení na úrovni příjemce </w:t>
      </w:r>
      <w:r w:rsidR="00FC0FFB" w:rsidRPr="00FC0FFB">
        <w:rPr>
          <w:sz w:val="22"/>
          <w:szCs w:val="22"/>
        </w:rPr>
        <w:t>podpory – SFŽP</w:t>
      </w:r>
      <w:r w:rsidRPr="00FC0FFB">
        <w:rPr>
          <w:sz w:val="22"/>
          <w:szCs w:val="22"/>
        </w:rPr>
        <w:t xml:space="preserve"> ve smyslu </w:t>
      </w:r>
      <w:proofErr w:type="spellStart"/>
      <w:r w:rsidRPr="00FC0FFB">
        <w:rPr>
          <w:sz w:val="22"/>
          <w:szCs w:val="22"/>
        </w:rPr>
        <w:t>RoPD</w:t>
      </w:r>
      <w:proofErr w:type="spellEnd"/>
      <w:r w:rsidRPr="00FC0FFB">
        <w:rPr>
          <w:sz w:val="22"/>
          <w:szCs w:val="22"/>
        </w:rPr>
        <w:t>, kdy pouze SFŽP jako příjemce podpory poruší některou z podmínek poskytnutí dotace uvedenou v </w:t>
      </w:r>
      <w:proofErr w:type="spellStart"/>
      <w:r w:rsidRPr="00FC0FFB">
        <w:rPr>
          <w:sz w:val="22"/>
          <w:szCs w:val="22"/>
        </w:rPr>
        <w:t>RoPD</w:t>
      </w:r>
      <w:proofErr w:type="spellEnd"/>
      <w:r w:rsidRPr="00FC0FFB">
        <w:rPr>
          <w:sz w:val="22"/>
          <w:szCs w:val="22"/>
        </w:rPr>
        <w:t xml:space="preserve"> a</w:t>
      </w:r>
      <w:r w:rsidR="00771800" w:rsidRPr="00FC0FFB">
        <w:rPr>
          <w:sz w:val="22"/>
          <w:szCs w:val="22"/>
        </w:rPr>
        <w:t> </w:t>
      </w:r>
      <w:r w:rsidRPr="00FC0FFB">
        <w:rPr>
          <w:sz w:val="22"/>
          <w:szCs w:val="22"/>
        </w:rPr>
        <w:t>výdaj je schválen v SŽ – vždy se jedná o nesrovnalost.</w:t>
      </w:r>
    </w:p>
    <w:p w14:paraId="798F011A" w14:textId="77777777" w:rsidR="00FC0FFB" w:rsidRPr="00FC0FFB" w:rsidRDefault="00FC0FFB" w:rsidP="00FC0FFB">
      <w:pPr>
        <w:pStyle w:val="TextZP"/>
        <w:spacing w:after="0" w:line="264" w:lineRule="auto"/>
        <w:ind w:left="720"/>
        <w:rPr>
          <w:sz w:val="22"/>
          <w:szCs w:val="22"/>
        </w:rPr>
      </w:pPr>
    </w:p>
    <w:p w14:paraId="273AE159" w14:textId="4C063EBD" w:rsidR="001B0EE5" w:rsidRPr="00FC0FFB" w:rsidRDefault="00FB66F8" w:rsidP="00FC0FFB">
      <w:pPr>
        <w:pStyle w:val="TextZP"/>
        <w:spacing w:after="0" w:line="264" w:lineRule="auto"/>
        <w:rPr>
          <w:sz w:val="22"/>
          <w:szCs w:val="22"/>
        </w:rPr>
      </w:pPr>
      <w:r w:rsidRPr="00FC0FFB">
        <w:rPr>
          <w:sz w:val="22"/>
          <w:szCs w:val="22"/>
        </w:rPr>
        <w:t>B</w:t>
      </w:r>
      <w:r w:rsidR="001B0EE5" w:rsidRPr="00FC0FFB">
        <w:rPr>
          <w:sz w:val="22"/>
          <w:szCs w:val="22"/>
        </w:rPr>
        <w:t xml:space="preserve">udou sledována porušení podmínek poskytnutí dotace stanovených v </w:t>
      </w:r>
      <w:proofErr w:type="spellStart"/>
      <w:r w:rsidR="001B0EE5" w:rsidRPr="00FC0FFB">
        <w:rPr>
          <w:sz w:val="22"/>
          <w:szCs w:val="22"/>
        </w:rPr>
        <w:t>RoPD</w:t>
      </w:r>
      <w:proofErr w:type="spellEnd"/>
      <w:r w:rsidR="001B0EE5" w:rsidRPr="00FC0FFB">
        <w:rPr>
          <w:sz w:val="22"/>
          <w:szCs w:val="22"/>
        </w:rPr>
        <w:t>, a to jak na úrovni příjemce podpory – SFŽP, tak případná porušení povinností stanovených smlouvou o</w:t>
      </w:r>
      <w:r w:rsidR="00771800" w:rsidRPr="00FC0FFB">
        <w:rPr>
          <w:sz w:val="22"/>
          <w:szCs w:val="22"/>
        </w:rPr>
        <w:t> </w:t>
      </w:r>
      <w:r w:rsidR="001B0EE5" w:rsidRPr="00FC0FFB">
        <w:rPr>
          <w:sz w:val="22"/>
          <w:szCs w:val="22"/>
        </w:rPr>
        <w:t xml:space="preserve">poskytnutí podpory na úrovni konečného příjemce, pokud tato porušení smlouvy budou zároveň porušením </w:t>
      </w:r>
      <w:proofErr w:type="spellStart"/>
      <w:r w:rsidR="001B0EE5" w:rsidRPr="00FC0FFB">
        <w:rPr>
          <w:sz w:val="22"/>
          <w:szCs w:val="22"/>
        </w:rPr>
        <w:t>RoPD</w:t>
      </w:r>
      <w:proofErr w:type="spellEnd"/>
      <w:r w:rsidR="001B0EE5" w:rsidRPr="00FC0FFB">
        <w:rPr>
          <w:sz w:val="22"/>
          <w:szCs w:val="22"/>
        </w:rPr>
        <w:t>.</w:t>
      </w:r>
    </w:p>
    <w:p w14:paraId="3479CA2F" w14:textId="39FD3332" w:rsidR="004C6E2C" w:rsidRPr="00FC0FFB" w:rsidRDefault="00E174A4" w:rsidP="00D21B26">
      <w:pPr>
        <w:pStyle w:val="Nadpis2"/>
        <w:rPr>
          <w:rFonts w:ascii="Segoe UI" w:hAnsi="Segoe UI" w:cs="Segoe UI"/>
        </w:rPr>
      </w:pPr>
      <w:bookmarkStart w:id="71" w:name="_Toc119490269"/>
      <w:r w:rsidRPr="00FC0FFB">
        <w:rPr>
          <w:rFonts w:ascii="Segoe UI" w:hAnsi="Segoe UI" w:cs="Segoe UI"/>
        </w:rPr>
        <w:t xml:space="preserve">Řešení </w:t>
      </w:r>
      <w:r w:rsidR="00F241D1" w:rsidRPr="00FC0FFB">
        <w:rPr>
          <w:rFonts w:ascii="Segoe UI" w:hAnsi="Segoe UI" w:cs="Segoe UI"/>
        </w:rPr>
        <w:t xml:space="preserve">a hlášení </w:t>
      </w:r>
      <w:r w:rsidRPr="00FC0FFB">
        <w:rPr>
          <w:rFonts w:ascii="Segoe UI" w:hAnsi="Segoe UI" w:cs="Segoe UI"/>
        </w:rPr>
        <w:t>nesrovnalostí</w:t>
      </w:r>
      <w:bookmarkEnd w:id="68"/>
      <w:bookmarkEnd w:id="69"/>
      <w:r w:rsidR="00F241D1" w:rsidRPr="00FC0FFB">
        <w:rPr>
          <w:rFonts w:ascii="Segoe UI" w:hAnsi="Segoe UI" w:cs="Segoe UI"/>
        </w:rPr>
        <w:t xml:space="preserve"> ŘO</w:t>
      </w:r>
      <w:bookmarkEnd w:id="70"/>
      <w:bookmarkEnd w:id="71"/>
    </w:p>
    <w:p w14:paraId="23280CB5" w14:textId="14D53A94" w:rsidR="00AF6358" w:rsidRPr="00FC0FFB" w:rsidRDefault="003C4C5F" w:rsidP="00FC0FFB">
      <w:pPr>
        <w:pStyle w:val="TextZP"/>
        <w:spacing w:after="0" w:line="264" w:lineRule="auto"/>
        <w:rPr>
          <w:sz w:val="22"/>
          <w:szCs w:val="22"/>
        </w:rPr>
      </w:pPr>
      <w:r w:rsidRPr="00FC0FFB">
        <w:rPr>
          <w:sz w:val="22"/>
          <w:szCs w:val="22"/>
        </w:rPr>
        <w:t>Za řešení nesrovnalostí</w:t>
      </w:r>
      <w:r w:rsidR="00536EFB" w:rsidRPr="00FC0FFB">
        <w:rPr>
          <w:sz w:val="22"/>
          <w:szCs w:val="22"/>
        </w:rPr>
        <w:t xml:space="preserve"> </w:t>
      </w:r>
      <w:r w:rsidRPr="00FC0FFB">
        <w:rPr>
          <w:sz w:val="22"/>
          <w:szCs w:val="22"/>
        </w:rPr>
        <w:t xml:space="preserve">je odpovědný výlučně ŘO (poskytovatel dotace). </w:t>
      </w:r>
      <w:r w:rsidR="00AF6358" w:rsidRPr="00FC0FFB">
        <w:rPr>
          <w:sz w:val="22"/>
          <w:szCs w:val="22"/>
        </w:rPr>
        <w:t xml:space="preserve">Řešení nesrovnalostí zahrnuje evidenci, šetření a hlášení nesrovnalostí a jejich další monitoring. Dále představuje </w:t>
      </w:r>
      <w:r w:rsidR="00AF6358" w:rsidRPr="00FC0FFB">
        <w:rPr>
          <w:sz w:val="22"/>
          <w:szCs w:val="22"/>
        </w:rPr>
        <w:lastRenderedPageBreak/>
        <w:t>zajištění nápravy a případně také provedení příslušných finančních oprav, resp. vymáhání prostředků dotčených nesrovnalostí.</w:t>
      </w:r>
      <w:r w:rsidRPr="00FC0FFB">
        <w:rPr>
          <w:sz w:val="22"/>
          <w:szCs w:val="22"/>
        </w:rPr>
        <w:t xml:space="preserve"> </w:t>
      </w:r>
      <w:r w:rsidR="005E09BE" w:rsidRPr="00FC0FFB">
        <w:rPr>
          <w:sz w:val="22"/>
          <w:szCs w:val="22"/>
        </w:rPr>
        <w:t xml:space="preserve"> Evidence nesrovnalostí</w:t>
      </w:r>
      <w:r w:rsidR="00536EFB" w:rsidRPr="00FC0FFB">
        <w:rPr>
          <w:sz w:val="22"/>
          <w:szCs w:val="22"/>
        </w:rPr>
        <w:t xml:space="preserve"> </w:t>
      </w:r>
      <w:r w:rsidR="005E09BE" w:rsidRPr="00FC0FFB">
        <w:rPr>
          <w:sz w:val="22"/>
          <w:szCs w:val="22"/>
        </w:rPr>
        <w:t xml:space="preserve">vychází z MS2021+. Hlášení nesrovnalosti – vnitřní úroveň je vyplňováno odd. kontrol a auditů fondů EU </w:t>
      </w:r>
      <w:r w:rsidR="00CC2D24" w:rsidRPr="00FC0FFB">
        <w:rPr>
          <w:sz w:val="22"/>
          <w:szCs w:val="22"/>
        </w:rPr>
        <w:t xml:space="preserve">ŘO – MŽP </w:t>
      </w:r>
      <w:r w:rsidR="005E09BE" w:rsidRPr="00FC0FFB">
        <w:rPr>
          <w:sz w:val="22"/>
          <w:szCs w:val="22"/>
        </w:rPr>
        <w:t xml:space="preserve">zpravidla dle údajů zadaných </w:t>
      </w:r>
      <w:r w:rsidR="00FC0FFB" w:rsidRPr="00FC0FFB">
        <w:rPr>
          <w:sz w:val="22"/>
          <w:szCs w:val="22"/>
        </w:rPr>
        <w:t>ZS – SFŽP</w:t>
      </w:r>
      <w:r w:rsidR="005E09BE" w:rsidRPr="00FC0FFB">
        <w:rPr>
          <w:sz w:val="22"/>
          <w:szCs w:val="22"/>
        </w:rPr>
        <w:t xml:space="preserve"> </w:t>
      </w:r>
      <w:bookmarkStart w:id="72" w:name="_Hlk116992563"/>
      <w:r w:rsidR="005E09BE" w:rsidRPr="00FC0FFB">
        <w:rPr>
          <w:sz w:val="22"/>
          <w:szCs w:val="22"/>
        </w:rPr>
        <w:t>v Oznámení podezření na nesrovnalost.</w:t>
      </w:r>
      <w:bookmarkEnd w:id="72"/>
    </w:p>
    <w:p w14:paraId="6928E79D" w14:textId="06677065" w:rsidR="00F241D1" w:rsidRPr="00FC0FFB" w:rsidRDefault="00F241D1" w:rsidP="00E25184">
      <w:pPr>
        <w:pStyle w:val="Nadpis2"/>
        <w:rPr>
          <w:rFonts w:ascii="Segoe UI" w:hAnsi="Segoe UI" w:cs="Segoe UI"/>
        </w:rPr>
      </w:pPr>
      <w:bookmarkStart w:id="73" w:name="_Toc113445514"/>
      <w:bookmarkStart w:id="74" w:name="_Toc115341872"/>
      <w:bookmarkStart w:id="75" w:name="_Toc119490270"/>
      <w:r w:rsidRPr="00FC0FFB">
        <w:rPr>
          <w:rFonts w:ascii="Segoe UI" w:hAnsi="Segoe UI" w:cs="Segoe UI"/>
        </w:rPr>
        <w:t xml:space="preserve">Řešení a hlášení nesrovnalostí </w:t>
      </w:r>
      <w:bookmarkEnd w:id="73"/>
      <w:r w:rsidRPr="00FC0FFB">
        <w:rPr>
          <w:rFonts w:ascii="Segoe UI" w:hAnsi="Segoe UI" w:cs="Segoe UI"/>
        </w:rPr>
        <w:t>SFŽP</w:t>
      </w:r>
      <w:bookmarkEnd w:id="74"/>
      <w:bookmarkEnd w:id="75"/>
    </w:p>
    <w:p w14:paraId="75722302" w14:textId="737C88C4" w:rsidR="00DC2616" w:rsidRPr="00FC0FFB" w:rsidRDefault="00DC2616" w:rsidP="00FC0FFB">
      <w:pPr>
        <w:spacing w:after="0" w:line="264" w:lineRule="auto"/>
        <w:jc w:val="both"/>
        <w:rPr>
          <w:rFonts w:ascii="Segoe UI" w:hAnsi="Segoe UI" w:cs="Segoe UI"/>
        </w:rPr>
      </w:pPr>
      <w:r w:rsidRPr="00FC0FFB">
        <w:rPr>
          <w:rFonts w:ascii="Segoe UI" w:hAnsi="Segoe UI" w:cs="Segoe UI"/>
        </w:rPr>
        <w:t>Příjemce podpory – SFŽP (věcný útvar, který jako první identifikuje podezření na nesrovnalost ve spolupráci s Oddělením koordinace Odboru TA/NSA) je povinen veškerá podezření na</w:t>
      </w:r>
      <w:r w:rsidR="00771800" w:rsidRPr="00FC0FFB">
        <w:rPr>
          <w:rFonts w:ascii="Segoe UI" w:hAnsi="Segoe UI" w:cs="Segoe UI"/>
        </w:rPr>
        <w:t> </w:t>
      </w:r>
      <w:r w:rsidRPr="00FC0FFB">
        <w:rPr>
          <w:rFonts w:ascii="Segoe UI" w:hAnsi="Segoe UI" w:cs="Segoe UI"/>
        </w:rPr>
        <w:t>nesrovnalost písemně a bezodkladně oznámit a informovat Odbor metodický SFŽP, současně předat příslušné doklady. Veškerá zjištěná porušení podmínek právního aktu ve</w:t>
      </w:r>
      <w:r w:rsidR="00771800" w:rsidRPr="00FC0FFB">
        <w:rPr>
          <w:rFonts w:ascii="Segoe UI" w:hAnsi="Segoe UI" w:cs="Segoe UI"/>
        </w:rPr>
        <w:t> </w:t>
      </w:r>
      <w:r w:rsidRPr="00FC0FFB">
        <w:rPr>
          <w:rFonts w:ascii="Segoe UI" w:hAnsi="Segoe UI" w:cs="Segoe UI"/>
        </w:rPr>
        <w:t xml:space="preserve">smyslu </w:t>
      </w:r>
      <w:proofErr w:type="spellStart"/>
      <w:r w:rsidRPr="00FC0FFB">
        <w:rPr>
          <w:rFonts w:ascii="Segoe UI" w:hAnsi="Segoe UI" w:cs="Segoe UI"/>
        </w:rPr>
        <w:t>RoPD</w:t>
      </w:r>
      <w:proofErr w:type="spellEnd"/>
      <w:r w:rsidRPr="00FC0FFB">
        <w:rPr>
          <w:rFonts w:ascii="Segoe UI" w:hAnsi="Segoe UI" w:cs="Segoe UI"/>
        </w:rPr>
        <w:t xml:space="preserve"> jsou zpracovávána </w:t>
      </w:r>
      <w:r w:rsidR="00FC0FFB" w:rsidRPr="00FC0FFB">
        <w:rPr>
          <w:rFonts w:ascii="Segoe UI" w:hAnsi="Segoe UI" w:cs="Segoe UI"/>
        </w:rPr>
        <w:t>ZS – SFŽP</w:t>
      </w:r>
      <w:r w:rsidRPr="00FC0FFB">
        <w:rPr>
          <w:rFonts w:ascii="Segoe UI" w:hAnsi="Segoe UI" w:cs="Segoe UI"/>
        </w:rPr>
        <w:t xml:space="preserve"> v modulu Projekty v MS2021+ v Oznámení o</w:t>
      </w:r>
      <w:r w:rsidR="00771800" w:rsidRPr="00FC0FFB">
        <w:rPr>
          <w:rFonts w:ascii="Segoe UI" w:hAnsi="Segoe UI" w:cs="Segoe UI"/>
        </w:rPr>
        <w:t> </w:t>
      </w:r>
      <w:r w:rsidRPr="00FC0FFB">
        <w:rPr>
          <w:rFonts w:ascii="Segoe UI" w:hAnsi="Segoe UI" w:cs="Segoe UI"/>
        </w:rPr>
        <w:t>podezření na nesrovnalost.</w:t>
      </w:r>
    </w:p>
    <w:p w14:paraId="63485C9C" w14:textId="25493BBC" w:rsidR="004C6E2C" w:rsidRPr="00FC0FFB" w:rsidRDefault="00E174A4" w:rsidP="00116D62">
      <w:pPr>
        <w:pStyle w:val="Nadpis2"/>
        <w:rPr>
          <w:rFonts w:ascii="Segoe UI" w:hAnsi="Segoe UI" w:cs="Segoe UI"/>
        </w:rPr>
      </w:pPr>
      <w:bookmarkStart w:id="76" w:name="_Toc119484563"/>
      <w:bookmarkStart w:id="77" w:name="_Toc119484806"/>
      <w:bookmarkStart w:id="78" w:name="_Toc477352381"/>
      <w:bookmarkStart w:id="79" w:name="_Toc110195433"/>
      <w:bookmarkStart w:id="80" w:name="_Toc115341873"/>
      <w:bookmarkStart w:id="81" w:name="_Toc119490271"/>
      <w:bookmarkEnd w:id="76"/>
      <w:bookmarkEnd w:id="77"/>
      <w:r w:rsidRPr="00FC0FFB">
        <w:rPr>
          <w:rFonts w:ascii="Segoe UI" w:hAnsi="Segoe UI" w:cs="Segoe UI"/>
        </w:rPr>
        <w:t xml:space="preserve">Vymáhání </w:t>
      </w:r>
      <w:r w:rsidR="00DC5744" w:rsidRPr="00FC0FFB">
        <w:rPr>
          <w:rFonts w:ascii="Segoe UI" w:hAnsi="Segoe UI" w:cs="Segoe UI"/>
        </w:rPr>
        <w:t>ne</w:t>
      </w:r>
      <w:r w:rsidRPr="00FC0FFB">
        <w:rPr>
          <w:rFonts w:ascii="Segoe UI" w:hAnsi="Segoe UI" w:cs="Segoe UI"/>
        </w:rPr>
        <w:t>oprávněně použitých finančních prostředků</w:t>
      </w:r>
      <w:bookmarkEnd w:id="78"/>
      <w:bookmarkEnd w:id="79"/>
      <w:bookmarkEnd w:id="80"/>
      <w:bookmarkEnd w:id="81"/>
    </w:p>
    <w:p w14:paraId="5B53ABB9" w14:textId="025CC368" w:rsidR="00AF6358" w:rsidRPr="00FC0FFB" w:rsidRDefault="00AF6358" w:rsidP="00FC0FFB">
      <w:pPr>
        <w:pStyle w:val="Odstavecseseznamem"/>
        <w:numPr>
          <w:ilvl w:val="0"/>
          <w:numId w:val="79"/>
        </w:numPr>
        <w:spacing w:line="264" w:lineRule="auto"/>
        <w:jc w:val="both"/>
        <w:rPr>
          <w:rStyle w:val="TextZPChar"/>
          <w:rFonts w:eastAsiaTheme="majorEastAsia"/>
          <w:b/>
          <w:bCs/>
          <w:sz w:val="22"/>
          <w:szCs w:val="22"/>
        </w:rPr>
      </w:pPr>
      <w:r w:rsidRPr="00FC0FFB">
        <w:rPr>
          <w:rStyle w:val="TextZPChar"/>
          <w:b/>
          <w:sz w:val="22"/>
          <w:szCs w:val="22"/>
        </w:rPr>
        <w:t xml:space="preserve">Porušení podmínek poskytnutí dotace </w:t>
      </w:r>
      <w:r w:rsidR="00B742D2" w:rsidRPr="00FC0FFB">
        <w:rPr>
          <w:rStyle w:val="TextZPChar"/>
          <w:b/>
          <w:sz w:val="22"/>
          <w:szCs w:val="22"/>
        </w:rPr>
        <w:t xml:space="preserve">ve smyslu </w:t>
      </w:r>
      <w:proofErr w:type="spellStart"/>
      <w:r w:rsidR="00B742D2" w:rsidRPr="00FC0FFB">
        <w:rPr>
          <w:rStyle w:val="TextZPChar"/>
          <w:b/>
          <w:sz w:val="22"/>
          <w:szCs w:val="22"/>
        </w:rPr>
        <w:t>RoPD</w:t>
      </w:r>
      <w:proofErr w:type="spellEnd"/>
      <w:r w:rsidR="00B742D2" w:rsidRPr="00FC0FFB">
        <w:rPr>
          <w:rStyle w:val="TextZPChar"/>
          <w:b/>
          <w:sz w:val="22"/>
          <w:szCs w:val="22"/>
        </w:rPr>
        <w:t xml:space="preserve"> </w:t>
      </w:r>
      <w:r w:rsidRPr="00FC0FFB">
        <w:rPr>
          <w:rStyle w:val="TextZPChar"/>
          <w:b/>
          <w:sz w:val="22"/>
          <w:szCs w:val="22"/>
        </w:rPr>
        <w:t xml:space="preserve">příjemcem podpory – </w:t>
      </w:r>
      <w:r w:rsidR="00C90478" w:rsidRPr="00FC0FFB">
        <w:rPr>
          <w:rStyle w:val="TextZPChar"/>
          <w:b/>
          <w:sz w:val="22"/>
          <w:szCs w:val="22"/>
        </w:rPr>
        <w:t>SFŽP</w:t>
      </w:r>
    </w:p>
    <w:p w14:paraId="33EFB711" w14:textId="4E2A8F13" w:rsidR="00AF6358" w:rsidRDefault="00AF6358" w:rsidP="00FC0FFB">
      <w:pPr>
        <w:pStyle w:val="TextZP"/>
        <w:spacing w:after="0" w:line="264" w:lineRule="auto"/>
        <w:rPr>
          <w:sz w:val="22"/>
          <w:szCs w:val="22"/>
        </w:rPr>
      </w:pPr>
      <w:r w:rsidRPr="00FC0FFB">
        <w:rPr>
          <w:sz w:val="22"/>
          <w:szCs w:val="22"/>
        </w:rPr>
        <w:t xml:space="preserve">Příjemce podpory </w:t>
      </w:r>
      <w:r w:rsidR="00E55348" w:rsidRPr="00FC0FFB">
        <w:rPr>
          <w:sz w:val="22"/>
          <w:szCs w:val="22"/>
        </w:rPr>
        <w:t xml:space="preserve">– SFŽP </w:t>
      </w:r>
      <w:r w:rsidRPr="00FC0FFB">
        <w:rPr>
          <w:sz w:val="22"/>
          <w:szCs w:val="22"/>
        </w:rPr>
        <w:t>je povinen dodržovat povinnosti stanovené v </w:t>
      </w:r>
      <w:proofErr w:type="spellStart"/>
      <w:r w:rsidR="006606B0" w:rsidRPr="00FC0FFB">
        <w:rPr>
          <w:sz w:val="22"/>
          <w:szCs w:val="22"/>
        </w:rPr>
        <w:t>RoPD</w:t>
      </w:r>
      <w:proofErr w:type="spellEnd"/>
      <w:r w:rsidRPr="00FC0FFB">
        <w:rPr>
          <w:sz w:val="22"/>
          <w:szCs w:val="22"/>
        </w:rPr>
        <w:t>. V případě, že příjemce poruší povinnost uvedenou v </w:t>
      </w:r>
      <w:proofErr w:type="spellStart"/>
      <w:r w:rsidR="006606B0" w:rsidRPr="00FC0FFB">
        <w:rPr>
          <w:sz w:val="22"/>
          <w:szCs w:val="22"/>
        </w:rPr>
        <w:t>RoPD</w:t>
      </w:r>
      <w:proofErr w:type="spellEnd"/>
      <w:r w:rsidRPr="00FC0FFB">
        <w:rPr>
          <w:sz w:val="22"/>
          <w:szCs w:val="22"/>
        </w:rPr>
        <w:t xml:space="preserve">, bude dané pochybení řešeno v režimu nesrovnalosti (za předpokladu, že nezpůsobilý výdaj je schválen v </w:t>
      </w:r>
      <w:r w:rsidR="00AB3407" w:rsidRPr="00FC0FFB">
        <w:rPr>
          <w:sz w:val="22"/>
          <w:szCs w:val="22"/>
        </w:rPr>
        <w:t>SŽ</w:t>
      </w:r>
      <w:r w:rsidRPr="00FC0FFB">
        <w:rPr>
          <w:sz w:val="22"/>
          <w:szCs w:val="22"/>
        </w:rPr>
        <w:t xml:space="preserve"> – v opačném případě se</w:t>
      </w:r>
      <w:r w:rsidR="00771800" w:rsidRPr="00FC0FFB">
        <w:rPr>
          <w:sz w:val="22"/>
          <w:szCs w:val="22"/>
        </w:rPr>
        <w:t> </w:t>
      </w:r>
      <w:r w:rsidRPr="00FC0FFB">
        <w:rPr>
          <w:sz w:val="22"/>
          <w:szCs w:val="22"/>
        </w:rPr>
        <w:t xml:space="preserve">jedná „pouze“ o porušení rozpočtové kázně (PRK), které bude řešeno mimo režim nesrovnalostí). Informace o pochybení vztahující se k porušení podmínek </w:t>
      </w:r>
      <w:proofErr w:type="spellStart"/>
      <w:r w:rsidR="006606B0" w:rsidRPr="00FC0FFB">
        <w:rPr>
          <w:sz w:val="22"/>
          <w:szCs w:val="22"/>
        </w:rPr>
        <w:t>RoPD</w:t>
      </w:r>
      <w:proofErr w:type="spellEnd"/>
      <w:r w:rsidR="00C90478" w:rsidRPr="00FC0FFB">
        <w:rPr>
          <w:sz w:val="22"/>
          <w:szCs w:val="22"/>
        </w:rPr>
        <w:t xml:space="preserve"> </w:t>
      </w:r>
      <w:r w:rsidRPr="00FC0FFB">
        <w:rPr>
          <w:sz w:val="22"/>
          <w:szCs w:val="22"/>
        </w:rPr>
        <w:t xml:space="preserve">budou předány ŘO </w:t>
      </w:r>
      <w:r w:rsidR="00E55348" w:rsidRPr="00FC0FFB">
        <w:rPr>
          <w:sz w:val="22"/>
          <w:szCs w:val="22"/>
        </w:rPr>
        <w:t xml:space="preserve">– MŽP </w:t>
      </w:r>
      <w:r w:rsidRPr="00FC0FFB">
        <w:rPr>
          <w:sz w:val="22"/>
          <w:szCs w:val="22"/>
        </w:rPr>
        <w:t xml:space="preserve">k rozhodnutí o postupu. V závislosti na stavu financování projektu je při vymáhání (nevyplacení) prostředků dotčených nesrovnalostí uplatňován postup dle § 14f nebo v kombinaci s § 14e (řešeno mimo režim nesrovnalosti, jelikož takto řešený výdaj nebude schválen v </w:t>
      </w:r>
      <w:r w:rsidR="00AB3407" w:rsidRPr="00FC0FFB">
        <w:rPr>
          <w:sz w:val="22"/>
          <w:szCs w:val="22"/>
        </w:rPr>
        <w:t>SŽ</w:t>
      </w:r>
      <w:r w:rsidRPr="00FC0FFB">
        <w:rPr>
          <w:sz w:val="22"/>
          <w:szCs w:val="22"/>
        </w:rPr>
        <w:t>) dle rozpočtových pravid</w:t>
      </w:r>
      <w:r w:rsidR="00AB3407" w:rsidRPr="00FC0FFB">
        <w:rPr>
          <w:sz w:val="22"/>
          <w:szCs w:val="22"/>
        </w:rPr>
        <w:t>e</w:t>
      </w:r>
      <w:r w:rsidRPr="00FC0FFB">
        <w:rPr>
          <w:sz w:val="22"/>
          <w:szCs w:val="22"/>
        </w:rPr>
        <w:t xml:space="preserve">l. V případě uplatnění postupu dle § 14f, pokud nedojde k navrácení dotčených prostředků, předá ŘO </w:t>
      </w:r>
      <w:r w:rsidR="00E55348" w:rsidRPr="00FC0FFB">
        <w:rPr>
          <w:sz w:val="22"/>
          <w:szCs w:val="22"/>
        </w:rPr>
        <w:t xml:space="preserve">– MŽP </w:t>
      </w:r>
      <w:r w:rsidRPr="00FC0FFB">
        <w:rPr>
          <w:sz w:val="22"/>
          <w:szCs w:val="22"/>
        </w:rPr>
        <w:t xml:space="preserve">případ příslušnému orgánu finanční správy pro posouzení podezření na porušení rozpočtové kázně ve smyslu </w:t>
      </w:r>
      <w:r w:rsidR="00AB3407" w:rsidRPr="00FC0FFB">
        <w:rPr>
          <w:sz w:val="22"/>
          <w:szCs w:val="22"/>
        </w:rPr>
        <w:t>rozpočtových pravidel</w:t>
      </w:r>
      <w:r w:rsidRPr="00FC0FFB">
        <w:rPr>
          <w:sz w:val="22"/>
          <w:szCs w:val="22"/>
        </w:rPr>
        <w:t>. Říd</w:t>
      </w:r>
      <w:r w:rsidR="00AB3407" w:rsidRPr="00FC0FFB">
        <w:rPr>
          <w:sz w:val="22"/>
          <w:szCs w:val="22"/>
        </w:rPr>
        <w:t>i</w:t>
      </w:r>
      <w:r w:rsidRPr="00FC0FFB">
        <w:rPr>
          <w:sz w:val="22"/>
          <w:szCs w:val="22"/>
        </w:rPr>
        <w:t xml:space="preserve">cí orgán případy nesrovnalostí nahlásí dle kapitoly </w:t>
      </w:r>
      <w:r w:rsidR="00240596" w:rsidRPr="00FC0FFB">
        <w:rPr>
          <w:sz w:val="22"/>
          <w:szCs w:val="22"/>
        </w:rPr>
        <w:t>6</w:t>
      </w:r>
      <w:r w:rsidRPr="00FC0FFB">
        <w:rPr>
          <w:sz w:val="22"/>
          <w:szCs w:val="22"/>
        </w:rPr>
        <w:t>.</w:t>
      </w:r>
      <w:r w:rsidR="007F1EDE" w:rsidRPr="00FC0FFB">
        <w:rPr>
          <w:sz w:val="22"/>
          <w:szCs w:val="22"/>
        </w:rPr>
        <w:t>2</w:t>
      </w:r>
      <w:r w:rsidRPr="00FC0FFB">
        <w:rPr>
          <w:sz w:val="22"/>
          <w:szCs w:val="22"/>
        </w:rPr>
        <w:t xml:space="preserve">. </w:t>
      </w:r>
    </w:p>
    <w:p w14:paraId="51BFB028" w14:textId="77777777" w:rsidR="00FC0FFB" w:rsidRPr="00FC0FFB" w:rsidRDefault="00FC0FFB" w:rsidP="00FC0FFB">
      <w:pPr>
        <w:pStyle w:val="TextZP"/>
        <w:spacing w:after="0" w:line="264" w:lineRule="auto"/>
        <w:rPr>
          <w:sz w:val="22"/>
          <w:szCs w:val="22"/>
        </w:rPr>
      </w:pPr>
    </w:p>
    <w:p w14:paraId="02DBEAF9" w14:textId="7BFC4A44" w:rsidR="00AF6358" w:rsidRPr="00FC0FFB" w:rsidRDefault="00AF6358" w:rsidP="00FC0FFB">
      <w:pPr>
        <w:pStyle w:val="Odstavecseseznamem"/>
        <w:numPr>
          <w:ilvl w:val="0"/>
          <w:numId w:val="79"/>
        </w:numPr>
        <w:spacing w:line="264" w:lineRule="auto"/>
        <w:jc w:val="both"/>
        <w:rPr>
          <w:rFonts w:ascii="Segoe UI" w:hAnsi="Segoe UI" w:cs="Segoe UI"/>
          <w:b/>
        </w:rPr>
      </w:pPr>
      <w:r w:rsidRPr="00FC0FFB">
        <w:rPr>
          <w:rStyle w:val="TextZPChar"/>
          <w:b/>
          <w:sz w:val="22"/>
          <w:szCs w:val="22"/>
        </w:rPr>
        <w:t>Porušení</w:t>
      </w:r>
      <w:r w:rsidRPr="00FC0FFB">
        <w:rPr>
          <w:rFonts w:ascii="Segoe UI" w:hAnsi="Segoe UI" w:cs="Segoe UI"/>
          <w:b/>
        </w:rPr>
        <w:t xml:space="preserve"> podmínek poskytnutí dotace konečným </w:t>
      </w:r>
      <w:r w:rsidR="00D95D5B" w:rsidRPr="00FC0FFB">
        <w:rPr>
          <w:rFonts w:ascii="Segoe UI" w:hAnsi="Segoe UI" w:cs="Segoe UI"/>
          <w:b/>
        </w:rPr>
        <w:t>příjemcem</w:t>
      </w:r>
    </w:p>
    <w:p w14:paraId="0855F21D" w14:textId="6CC3363D" w:rsidR="001B0EE5" w:rsidRPr="00FC0FFB" w:rsidRDefault="001B0EE5" w:rsidP="00FC0FFB">
      <w:pPr>
        <w:pStyle w:val="TextZP"/>
        <w:spacing w:after="0" w:line="264" w:lineRule="auto"/>
        <w:rPr>
          <w:sz w:val="22"/>
          <w:szCs w:val="22"/>
        </w:rPr>
      </w:pPr>
      <w:r w:rsidRPr="00FC0FFB">
        <w:rPr>
          <w:sz w:val="22"/>
          <w:szCs w:val="22"/>
        </w:rPr>
        <w:t>Příjemce podpory – SFŽP je dále povinen ve smyslu kapitoly 4 tohoto dokumentu realizovat kontrolní činnost vůči jednotlivým konečným příjemcům, a to z pohledu dodržování podmínek poskytnutí podpory</w:t>
      </w:r>
      <w:r w:rsidR="00683CDA" w:rsidRPr="00FC0FFB">
        <w:rPr>
          <w:sz w:val="22"/>
          <w:szCs w:val="22"/>
        </w:rPr>
        <w:t xml:space="preserve">, jak ve smyslu </w:t>
      </w:r>
      <w:proofErr w:type="spellStart"/>
      <w:r w:rsidR="00683CDA" w:rsidRPr="00FC0FFB">
        <w:rPr>
          <w:sz w:val="22"/>
          <w:szCs w:val="22"/>
        </w:rPr>
        <w:t>RoPD</w:t>
      </w:r>
      <w:proofErr w:type="spellEnd"/>
      <w:r w:rsidR="00683CDA" w:rsidRPr="00FC0FFB">
        <w:rPr>
          <w:sz w:val="22"/>
          <w:szCs w:val="22"/>
        </w:rPr>
        <w:t>, tak plnění uzavřené smlouvy mezi konečným příjemcem a příjemcem podpory SFŽP</w:t>
      </w:r>
      <w:r w:rsidR="00C22A13" w:rsidRPr="00FC0FFB">
        <w:rPr>
          <w:sz w:val="22"/>
          <w:szCs w:val="22"/>
        </w:rPr>
        <w:t>.</w:t>
      </w:r>
    </w:p>
    <w:p w14:paraId="70A964A0" w14:textId="74DA6900" w:rsidR="00683CDA" w:rsidRPr="00FC0FFB" w:rsidRDefault="00683CDA" w:rsidP="00FC0FFB">
      <w:pPr>
        <w:pStyle w:val="TextZP"/>
        <w:spacing w:after="0" w:line="264" w:lineRule="auto"/>
        <w:rPr>
          <w:sz w:val="22"/>
          <w:szCs w:val="22"/>
        </w:rPr>
      </w:pPr>
      <w:r w:rsidRPr="00FC0FFB">
        <w:rPr>
          <w:sz w:val="22"/>
          <w:szCs w:val="22"/>
        </w:rPr>
        <w:t xml:space="preserve">Pokud se bude při zjištění pochybení jednat o porušení rozpočtové </w:t>
      </w:r>
      <w:r w:rsidR="00FC0FFB" w:rsidRPr="00FC0FFB">
        <w:rPr>
          <w:sz w:val="22"/>
          <w:szCs w:val="22"/>
        </w:rPr>
        <w:t>kázně bez</w:t>
      </w:r>
      <w:r w:rsidRPr="00FC0FFB">
        <w:rPr>
          <w:sz w:val="22"/>
          <w:szCs w:val="22"/>
        </w:rPr>
        <w:t xml:space="preserve"> nesrovnalosti</w:t>
      </w:r>
      <w:r w:rsidR="00350517" w:rsidRPr="00FC0FFB">
        <w:rPr>
          <w:sz w:val="22"/>
          <w:szCs w:val="22"/>
        </w:rPr>
        <w:t>,</w:t>
      </w:r>
      <w:r w:rsidRPr="00FC0FFB">
        <w:rPr>
          <w:sz w:val="22"/>
          <w:szCs w:val="22"/>
        </w:rPr>
        <w:t xml:space="preserve"> bude podnět předán k vymáhání dotčených prostředků příslušnému </w:t>
      </w:r>
      <w:r w:rsidR="00450F5A" w:rsidRPr="00FC0FFB">
        <w:rPr>
          <w:sz w:val="22"/>
          <w:szCs w:val="22"/>
        </w:rPr>
        <w:t>orgánu finanční správy</w:t>
      </w:r>
      <w:r w:rsidR="00433B0A" w:rsidRPr="00FC0FFB">
        <w:rPr>
          <w:sz w:val="22"/>
          <w:szCs w:val="22"/>
        </w:rPr>
        <w:t xml:space="preserve"> </w:t>
      </w:r>
      <w:r w:rsidR="00A45614" w:rsidRPr="00FC0FFB">
        <w:rPr>
          <w:sz w:val="22"/>
          <w:szCs w:val="22"/>
        </w:rPr>
        <w:t>prostřednictvím ŘO</w:t>
      </w:r>
      <w:r w:rsidR="00450F5A" w:rsidRPr="00FC0FFB">
        <w:rPr>
          <w:sz w:val="22"/>
          <w:szCs w:val="22"/>
        </w:rPr>
        <w:t>.  V</w:t>
      </w:r>
      <w:r w:rsidR="00350517" w:rsidRPr="00FC0FFB">
        <w:rPr>
          <w:sz w:val="22"/>
          <w:szCs w:val="22"/>
        </w:rPr>
        <w:t> </w:t>
      </w:r>
      <w:r w:rsidR="00450F5A" w:rsidRPr="00FC0FFB">
        <w:rPr>
          <w:sz w:val="22"/>
          <w:szCs w:val="22"/>
        </w:rPr>
        <w:t>případě jak zjištěn</w:t>
      </w:r>
      <w:r w:rsidR="00350517" w:rsidRPr="00FC0FFB">
        <w:rPr>
          <w:sz w:val="22"/>
          <w:szCs w:val="22"/>
        </w:rPr>
        <w:t>í</w:t>
      </w:r>
      <w:r w:rsidR="00450F5A" w:rsidRPr="00FC0FFB">
        <w:rPr>
          <w:sz w:val="22"/>
          <w:szCs w:val="22"/>
        </w:rPr>
        <w:t xml:space="preserve"> porušení rozpočtové kázně a zároveň nesrovnalosti bude postupováno při vymáhání prostředků </w:t>
      </w:r>
      <w:r w:rsidR="00350517" w:rsidRPr="00FC0FFB">
        <w:rPr>
          <w:sz w:val="22"/>
          <w:szCs w:val="22"/>
        </w:rPr>
        <w:t>stejně</w:t>
      </w:r>
      <w:r w:rsidR="00450F5A" w:rsidRPr="00FC0FFB">
        <w:rPr>
          <w:sz w:val="22"/>
          <w:szCs w:val="22"/>
        </w:rPr>
        <w:t xml:space="preserve"> jako v kap 6.4. a).</w:t>
      </w:r>
    </w:p>
    <w:p w14:paraId="194389BF" w14:textId="7765FA64" w:rsidR="00433B0A" w:rsidRPr="00FC0FFB" w:rsidRDefault="00433B0A" w:rsidP="00FC0FFB">
      <w:pPr>
        <w:pStyle w:val="TextZP"/>
        <w:spacing w:after="0" w:line="264" w:lineRule="auto"/>
        <w:rPr>
          <w:sz w:val="22"/>
          <w:szCs w:val="22"/>
        </w:rPr>
      </w:pPr>
      <w:r w:rsidRPr="00FC0FFB">
        <w:rPr>
          <w:sz w:val="22"/>
          <w:szCs w:val="22"/>
        </w:rPr>
        <w:t>V případě, že ZS – SFŽP</w:t>
      </w:r>
      <w:r w:rsidR="00771800" w:rsidRPr="00FC0FFB">
        <w:rPr>
          <w:sz w:val="22"/>
          <w:szCs w:val="22"/>
        </w:rPr>
        <w:t xml:space="preserve"> </w:t>
      </w:r>
      <w:r w:rsidRPr="00FC0FFB">
        <w:rPr>
          <w:sz w:val="22"/>
          <w:szCs w:val="22"/>
        </w:rPr>
        <w:t>dojde k závěru, že byly porušeny podmínky poskytnutí dotace, postupuje podle kap. G Operačního manuálu.</w:t>
      </w:r>
    </w:p>
    <w:p w14:paraId="1151AFFB" w14:textId="6DC4E2A1" w:rsidR="004C6E2C" w:rsidRPr="00FC0FFB" w:rsidRDefault="00E174A4" w:rsidP="00D21B26">
      <w:pPr>
        <w:pStyle w:val="Nadpis1"/>
        <w:rPr>
          <w:rFonts w:ascii="Segoe UI" w:hAnsi="Segoe UI" w:cs="Segoe UI"/>
        </w:rPr>
      </w:pPr>
      <w:bookmarkStart w:id="82" w:name="_Toc119484565"/>
      <w:bookmarkStart w:id="83" w:name="_Toc119484808"/>
      <w:bookmarkStart w:id="84" w:name="_Toc119484566"/>
      <w:bookmarkStart w:id="85" w:name="_Toc119484809"/>
      <w:bookmarkStart w:id="86" w:name="_Toc119484567"/>
      <w:bookmarkStart w:id="87" w:name="_Toc119484810"/>
      <w:bookmarkStart w:id="88" w:name="_Toc119484568"/>
      <w:bookmarkStart w:id="89" w:name="_Toc119484811"/>
      <w:bookmarkStart w:id="90" w:name="_Toc119484569"/>
      <w:bookmarkStart w:id="91" w:name="_Toc119484812"/>
      <w:bookmarkStart w:id="92" w:name="_Toc119484570"/>
      <w:bookmarkStart w:id="93" w:name="_Toc119484813"/>
      <w:bookmarkStart w:id="94" w:name="_Toc419728777"/>
      <w:bookmarkStart w:id="95" w:name="_Toc477352383"/>
      <w:bookmarkStart w:id="96" w:name="_Toc110195435"/>
      <w:bookmarkStart w:id="97" w:name="_Toc115341875"/>
      <w:bookmarkStart w:id="98" w:name="_Toc119490272"/>
      <w:bookmarkEnd w:id="82"/>
      <w:bookmarkEnd w:id="83"/>
      <w:bookmarkEnd w:id="84"/>
      <w:bookmarkEnd w:id="85"/>
      <w:bookmarkEnd w:id="86"/>
      <w:bookmarkEnd w:id="87"/>
      <w:bookmarkEnd w:id="88"/>
      <w:bookmarkEnd w:id="89"/>
      <w:bookmarkEnd w:id="90"/>
      <w:bookmarkEnd w:id="91"/>
      <w:bookmarkEnd w:id="92"/>
      <w:bookmarkEnd w:id="93"/>
      <w:r w:rsidRPr="00FC0FFB">
        <w:rPr>
          <w:rFonts w:ascii="Segoe UI" w:hAnsi="Segoe UI" w:cs="Segoe UI"/>
        </w:rPr>
        <w:lastRenderedPageBreak/>
        <w:t>Publicita</w:t>
      </w:r>
      <w:bookmarkStart w:id="99" w:name="_GoBack"/>
      <w:bookmarkEnd w:id="99"/>
      <w:r w:rsidRPr="00FC0FFB">
        <w:rPr>
          <w:rFonts w:ascii="Segoe UI" w:hAnsi="Segoe UI" w:cs="Segoe UI"/>
        </w:rPr>
        <w:t xml:space="preserve"> a propagace</w:t>
      </w:r>
      <w:bookmarkEnd w:id="94"/>
      <w:bookmarkEnd w:id="95"/>
      <w:bookmarkEnd w:id="96"/>
      <w:bookmarkEnd w:id="97"/>
      <w:bookmarkEnd w:id="98"/>
    </w:p>
    <w:p w14:paraId="3E678212" w14:textId="4CF7D558" w:rsidR="00325E91" w:rsidRPr="00FC0FFB" w:rsidRDefault="00E174A4">
      <w:pPr>
        <w:pStyle w:val="Nadpis2"/>
        <w:numPr>
          <w:ilvl w:val="1"/>
          <w:numId w:val="57"/>
        </w:numPr>
        <w:rPr>
          <w:rFonts w:ascii="Segoe UI" w:hAnsi="Segoe UI" w:cs="Segoe UI"/>
        </w:rPr>
      </w:pPr>
      <w:bookmarkStart w:id="100" w:name="_Toc419728778"/>
      <w:bookmarkStart w:id="101" w:name="_Toc396225343"/>
      <w:bookmarkStart w:id="102" w:name="_Toc417395835"/>
      <w:bookmarkStart w:id="103" w:name="_Toc477352384"/>
      <w:bookmarkStart w:id="104" w:name="_Toc110195436"/>
      <w:bookmarkStart w:id="105" w:name="_Toc115341876"/>
      <w:bookmarkStart w:id="106" w:name="_Toc119490273"/>
      <w:r w:rsidRPr="00FC0FFB">
        <w:rPr>
          <w:rFonts w:ascii="Segoe UI" w:hAnsi="Segoe UI" w:cs="Segoe UI"/>
        </w:rPr>
        <w:t xml:space="preserve">Povinnosti </w:t>
      </w:r>
      <w:r w:rsidR="00370326" w:rsidRPr="00FC0FFB">
        <w:rPr>
          <w:rFonts w:ascii="Segoe UI" w:hAnsi="Segoe UI" w:cs="Segoe UI"/>
        </w:rPr>
        <w:t>příjemce</w:t>
      </w:r>
      <w:r w:rsidRPr="00FC0FFB">
        <w:rPr>
          <w:rFonts w:ascii="Segoe UI" w:hAnsi="Segoe UI" w:cs="Segoe UI"/>
        </w:rPr>
        <w:t xml:space="preserve"> podpory </w:t>
      </w:r>
      <w:r w:rsidR="00F241D1" w:rsidRPr="00FC0FFB">
        <w:rPr>
          <w:rFonts w:ascii="Segoe UI" w:hAnsi="Segoe UI" w:cs="Segoe UI"/>
        </w:rPr>
        <w:t>SFŽP</w:t>
      </w:r>
      <w:r w:rsidRPr="00FC0FFB">
        <w:rPr>
          <w:rFonts w:ascii="Segoe UI" w:hAnsi="Segoe UI" w:cs="Segoe UI"/>
        </w:rPr>
        <w:t xml:space="preserve"> v rámci povinné publicity</w:t>
      </w:r>
      <w:bookmarkEnd w:id="100"/>
      <w:bookmarkEnd w:id="101"/>
      <w:bookmarkEnd w:id="102"/>
      <w:bookmarkEnd w:id="103"/>
      <w:bookmarkEnd w:id="104"/>
      <w:bookmarkEnd w:id="105"/>
      <w:bookmarkEnd w:id="106"/>
    </w:p>
    <w:p w14:paraId="0A9B5170" w14:textId="7B0C175E" w:rsidR="00674F72" w:rsidRPr="00FC0FFB" w:rsidRDefault="006606B0" w:rsidP="00FC0FFB">
      <w:pPr>
        <w:spacing w:after="0" w:line="264" w:lineRule="auto"/>
        <w:jc w:val="both"/>
        <w:rPr>
          <w:rFonts w:ascii="Segoe UI" w:hAnsi="Segoe UI" w:cs="Segoe UI"/>
        </w:rPr>
      </w:pPr>
      <w:r w:rsidRPr="00FC0FFB">
        <w:rPr>
          <w:rFonts w:ascii="Segoe UI" w:hAnsi="Segoe UI" w:cs="Segoe UI"/>
        </w:rPr>
        <w:t xml:space="preserve">Příjemce podpory – </w:t>
      </w:r>
      <w:r w:rsidR="008F3316" w:rsidRPr="00FC0FFB">
        <w:rPr>
          <w:rFonts w:ascii="Segoe UI" w:hAnsi="Segoe UI" w:cs="Segoe UI"/>
        </w:rPr>
        <w:t>SFŽP</w:t>
      </w:r>
      <w:r w:rsidR="00674F72" w:rsidRPr="00FC0FFB">
        <w:rPr>
          <w:rFonts w:ascii="Segoe UI" w:hAnsi="Segoe UI" w:cs="Segoe UI"/>
        </w:rPr>
        <w:t xml:space="preserve">, plní své povinnosti v rámci </w:t>
      </w:r>
      <w:r w:rsidR="00BC4D0B" w:rsidRPr="00FC0FFB">
        <w:rPr>
          <w:rFonts w:ascii="Segoe UI" w:hAnsi="Segoe UI" w:cs="Segoe UI"/>
        </w:rPr>
        <w:t xml:space="preserve">pravidel </w:t>
      </w:r>
      <w:r w:rsidR="00674F72" w:rsidRPr="00FC0FFB">
        <w:rPr>
          <w:rFonts w:ascii="Segoe UI" w:hAnsi="Segoe UI" w:cs="Segoe UI"/>
        </w:rPr>
        <w:t>povinné publicity</w:t>
      </w:r>
      <w:r w:rsidR="00314F41" w:rsidRPr="00FC0FFB">
        <w:rPr>
          <w:rFonts w:ascii="Segoe UI" w:hAnsi="Segoe UI" w:cs="Segoe UI"/>
        </w:rPr>
        <w:t>, tj. informuje veřejnost o podpoře získané na akci</w:t>
      </w:r>
      <w:r w:rsidR="00674F72" w:rsidRPr="00FC0FFB">
        <w:rPr>
          <w:rFonts w:ascii="Segoe UI" w:hAnsi="Segoe UI" w:cs="Segoe UI"/>
        </w:rPr>
        <w:t xml:space="preserve"> </w:t>
      </w:r>
      <w:r w:rsidR="00314F41" w:rsidRPr="00FC0FFB">
        <w:rPr>
          <w:rFonts w:ascii="Segoe UI" w:hAnsi="Segoe UI" w:cs="Segoe UI"/>
        </w:rPr>
        <w:t>z fondů EU, za použití znaku EU dle technických parametrů stanoveným Grafickým manuálem publicity OPŽP21+.</w:t>
      </w:r>
      <w:r w:rsidR="00370326" w:rsidRPr="00FC0FFB">
        <w:rPr>
          <w:rFonts w:ascii="Segoe UI" w:hAnsi="Segoe UI" w:cs="Segoe UI"/>
        </w:rPr>
        <w:t xml:space="preserve"> V souladu s PrŽaP (kapitola C.4) vystaví plakát o minimální velikosti A3 ve svém sídle na místě dobře viditelném pro veřejnost a informuje na svých webových stránkách a sociálních sítích o podpoře z fondů EU. Tato povinnost je splněna a doložena do 1. ZoR projektu.</w:t>
      </w:r>
    </w:p>
    <w:p w14:paraId="19E95F72" w14:textId="4E750726" w:rsidR="00E70253" w:rsidRPr="00FC0FFB" w:rsidRDefault="00E70253" w:rsidP="003B4B4F">
      <w:pPr>
        <w:pStyle w:val="Nadpis2"/>
        <w:numPr>
          <w:ilvl w:val="1"/>
          <w:numId w:val="57"/>
        </w:numPr>
        <w:rPr>
          <w:rFonts w:ascii="Segoe UI" w:hAnsi="Segoe UI" w:cs="Segoe UI"/>
        </w:rPr>
      </w:pPr>
      <w:bookmarkStart w:id="107" w:name="_Toc115341877"/>
      <w:bookmarkStart w:id="108" w:name="_Toc119490274"/>
      <w:r w:rsidRPr="00FC0FFB">
        <w:rPr>
          <w:rFonts w:ascii="Segoe UI" w:hAnsi="Segoe UI" w:cs="Segoe UI"/>
        </w:rPr>
        <w:t xml:space="preserve">Povinnosti </w:t>
      </w:r>
      <w:r w:rsidR="00F73CA7" w:rsidRPr="00FC0FFB">
        <w:rPr>
          <w:rFonts w:ascii="Segoe UI" w:hAnsi="Segoe UI" w:cs="Segoe UI"/>
        </w:rPr>
        <w:t xml:space="preserve">konečných </w:t>
      </w:r>
      <w:r w:rsidRPr="00FC0FFB">
        <w:rPr>
          <w:rFonts w:ascii="Segoe UI" w:hAnsi="Segoe UI" w:cs="Segoe UI"/>
        </w:rPr>
        <w:t>příjemců v rámci povinné publicity</w:t>
      </w:r>
      <w:bookmarkEnd w:id="107"/>
      <w:bookmarkEnd w:id="108"/>
    </w:p>
    <w:p w14:paraId="51E8F6AB" w14:textId="7AA01CEF" w:rsidR="00314F41" w:rsidRPr="00FC0FFB" w:rsidRDefault="00314F41" w:rsidP="00FC0FFB">
      <w:pPr>
        <w:spacing w:after="0" w:line="264" w:lineRule="auto"/>
        <w:jc w:val="both"/>
        <w:rPr>
          <w:rFonts w:ascii="Segoe UI" w:hAnsi="Segoe UI" w:cs="Segoe UI"/>
        </w:rPr>
      </w:pPr>
      <w:r w:rsidRPr="00FC0FFB">
        <w:rPr>
          <w:rFonts w:ascii="Segoe UI" w:hAnsi="Segoe UI" w:cs="Segoe UI"/>
        </w:rPr>
        <w:t xml:space="preserve">Nad to </w:t>
      </w:r>
      <w:r w:rsidR="008F3316" w:rsidRPr="00FC0FFB">
        <w:rPr>
          <w:rFonts w:ascii="Segoe UI" w:hAnsi="Segoe UI" w:cs="Segoe UI"/>
        </w:rPr>
        <w:t>SFŽP</w:t>
      </w:r>
      <w:r w:rsidRPr="00FC0FFB">
        <w:rPr>
          <w:rFonts w:ascii="Segoe UI" w:hAnsi="Segoe UI" w:cs="Segoe UI"/>
        </w:rPr>
        <w:t xml:space="preserve"> zavazuje prostřednictvím uzavřené smlouvy </w:t>
      </w:r>
      <w:r w:rsidR="00F73CA7" w:rsidRPr="00FC0FFB">
        <w:rPr>
          <w:rFonts w:ascii="Segoe UI" w:hAnsi="Segoe UI" w:cs="Segoe UI"/>
        </w:rPr>
        <w:t xml:space="preserve">konečného </w:t>
      </w:r>
      <w:r w:rsidRPr="00FC0FFB">
        <w:rPr>
          <w:rFonts w:ascii="Segoe UI" w:hAnsi="Segoe UI" w:cs="Segoe UI"/>
        </w:rPr>
        <w:t>příjemce podpory k plnění pravidel povinné publicity, uvedených ve výzvě, a to zpravidla v tomto rozsahu:</w:t>
      </w:r>
    </w:p>
    <w:p w14:paraId="7A03B4D4" w14:textId="5CA6BF71" w:rsidR="00325E91" w:rsidRPr="00FC0FFB" w:rsidRDefault="00325E91" w:rsidP="00FC0FFB">
      <w:pPr>
        <w:pStyle w:val="Odstavecseseznamem"/>
        <w:numPr>
          <w:ilvl w:val="0"/>
          <w:numId w:val="67"/>
        </w:numPr>
        <w:spacing w:after="0" w:line="264" w:lineRule="auto"/>
        <w:jc w:val="both"/>
        <w:rPr>
          <w:rFonts w:ascii="Segoe UI" w:hAnsi="Segoe UI" w:cs="Segoe UI"/>
          <w:color w:val="262626" w:themeColor="text1" w:themeTint="D9"/>
        </w:rPr>
      </w:pPr>
      <w:r w:rsidRPr="00FC0FFB">
        <w:rPr>
          <w:rFonts w:ascii="Segoe UI" w:hAnsi="Segoe UI" w:cs="Segoe UI"/>
          <w:color w:val="262626" w:themeColor="text1" w:themeTint="D9"/>
        </w:rPr>
        <w:t xml:space="preserve">Příjemce podpory odpovídá za informování veřejnosti o tom, že projekt byl realizován za finanční spoluúčasti </w:t>
      </w:r>
      <w:r w:rsidR="00063735" w:rsidRPr="00FC0FFB">
        <w:rPr>
          <w:rFonts w:ascii="Segoe UI" w:hAnsi="Segoe UI" w:cs="Segoe UI"/>
          <w:color w:val="262626" w:themeColor="text1" w:themeTint="D9"/>
        </w:rPr>
        <w:t>SFŽP</w:t>
      </w:r>
      <w:r w:rsidRPr="00FC0FFB">
        <w:rPr>
          <w:rFonts w:ascii="Segoe UI" w:hAnsi="Segoe UI" w:cs="Segoe UI"/>
          <w:color w:val="262626" w:themeColor="text1" w:themeTint="D9"/>
        </w:rPr>
        <w:t xml:space="preserve"> a EU.</w:t>
      </w:r>
    </w:p>
    <w:p w14:paraId="42E7CBFB" w14:textId="1AA22E77" w:rsidR="00325E91" w:rsidRPr="00FC0FFB" w:rsidRDefault="00325E91" w:rsidP="00FC0FFB">
      <w:pPr>
        <w:pStyle w:val="Odstavecseseznamem"/>
        <w:numPr>
          <w:ilvl w:val="0"/>
          <w:numId w:val="67"/>
        </w:numPr>
        <w:spacing w:after="0" w:line="264" w:lineRule="auto"/>
        <w:jc w:val="both"/>
        <w:rPr>
          <w:rFonts w:ascii="Segoe UI" w:hAnsi="Segoe UI" w:cs="Segoe UI"/>
          <w:color w:val="262626" w:themeColor="text1" w:themeTint="D9"/>
        </w:rPr>
      </w:pPr>
      <w:r w:rsidRPr="00FC0FFB">
        <w:rPr>
          <w:rFonts w:ascii="Segoe UI" w:hAnsi="Segoe UI" w:cs="Segoe UI"/>
          <w:color w:val="262626" w:themeColor="text1" w:themeTint="D9"/>
        </w:rPr>
        <w:t xml:space="preserve">Nástroje k naplnění publicity musí být v souladu s Grafickým manuálem Národního programu Životní prostředí, který je k dispozici ke stažení na webu programu. </w:t>
      </w:r>
    </w:p>
    <w:p w14:paraId="2436A020" w14:textId="6AD3E472" w:rsidR="00EA69BE" w:rsidRPr="00FC0FFB" w:rsidRDefault="00325E91" w:rsidP="00FC0FFB">
      <w:pPr>
        <w:pStyle w:val="Odstavecseseznamem"/>
        <w:numPr>
          <w:ilvl w:val="0"/>
          <w:numId w:val="67"/>
        </w:numPr>
        <w:spacing w:after="0" w:line="264" w:lineRule="auto"/>
        <w:jc w:val="both"/>
        <w:rPr>
          <w:rFonts w:ascii="Segoe UI" w:hAnsi="Segoe UI" w:cs="Segoe UI"/>
          <w:color w:val="262626" w:themeColor="text1" w:themeTint="D9"/>
        </w:rPr>
      </w:pPr>
      <w:r w:rsidRPr="00FC0FFB">
        <w:rPr>
          <w:rFonts w:ascii="Segoe UI" w:hAnsi="Segoe UI" w:cs="Segoe UI"/>
          <w:color w:val="262626" w:themeColor="text1" w:themeTint="D9"/>
        </w:rPr>
        <w:t xml:space="preserve">Podklady pro výrobu nástrojů povinné publicity definované Grafickým manuálem Národního programu Životní prostředí </w:t>
      </w:r>
      <w:r w:rsidR="00314F41" w:rsidRPr="00FC0FFB">
        <w:rPr>
          <w:rFonts w:ascii="Segoe UI" w:hAnsi="Segoe UI" w:cs="Segoe UI"/>
          <w:color w:val="262626" w:themeColor="text1" w:themeTint="D9"/>
        </w:rPr>
        <w:t>jsou</w:t>
      </w:r>
      <w:r w:rsidRPr="00FC0FFB">
        <w:rPr>
          <w:rFonts w:ascii="Segoe UI" w:hAnsi="Segoe UI" w:cs="Segoe UI"/>
          <w:color w:val="262626" w:themeColor="text1" w:themeTint="D9"/>
        </w:rPr>
        <w:t xml:space="preserve"> žadateli na jeho žádost zpracovány Samostatným oddělením komunikace SFŽP.</w:t>
      </w:r>
    </w:p>
    <w:sectPr w:rsidR="00EA69BE" w:rsidRPr="00FC0FFB" w:rsidSect="00484C92">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BBFD" w14:textId="77777777" w:rsidR="00747FA9" w:rsidRDefault="00747FA9">
      <w:pPr>
        <w:spacing w:after="0" w:line="240" w:lineRule="auto"/>
      </w:pPr>
      <w:r>
        <w:separator/>
      </w:r>
    </w:p>
  </w:endnote>
  <w:endnote w:type="continuationSeparator" w:id="0">
    <w:p w14:paraId="15BA2BE3" w14:textId="77777777" w:rsidR="00747FA9" w:rsidRDefault="00747FA9">
      <w:pPr>
        <w:spacing w:after="0" w:line="240" w:lineRule="auto"/>
      </w:pPr>
      <w:r>
        <w:continuationSeparator/>
      </w:r>
    </w:p>
  </w:endnote>
  <w:endnote w:type="continuationNotice" w:id="1">
    <w:p w14:paraId="0091897A" w14:textId="77777777" w:rsidR="00747FA9" w:rsidRDefault="00747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BBE5" w14:textId="7A395A9E" w:rsidR="000A68FE" w:rsidRDefault="00FC0FFB" w:rsidP="004C6E2C">
    <w:pPr>
      <w:pStyle w:val="Zpat"/>
    </w:pPr>
    <w:sdt>
      <w:sdtPr>
        <w:id w:val="1473792569"/>
        <w:docPartObj>
          <w:docPartGallery w:val="Page Numbers (Bottom of Page)"/>
          <w:docPartUnique/>
        </w:docPartObj>
      </w:sdtPr>
      <w:sdtEndPr/>
      <w:sdtContent>
        <w:r w:rsidR="00771800">
          <w:tab/>
        </w:r>
        <w:r w:rsidR="00771800">
          <w:tab/>
        </w:r>
        <w:r w:rsidR="00771800">
          <w:tab/>
        </w:r>
        <w:r w:rsidR="00771800" w:rsidRPr="00565749">
          <w:rPr>
            <w:rFonts w:ascii="Segoe UI" w:hAnsi="Segoe UI" w:cs="Segoe UI"/>
            <w:sz w:val="16"/>
            <w:szCs w:val="16"/>
          </w:rPr>
          <w:fldChar w:fldCharType="begin"/>
        </w:r>
        <w:r w:rsidR="00771800" w:rsidRPr="00565749">
          <w:rPr>
            <w:rFonts w:ascii="Segoe UI" w:hAnsi="Segoe UI" w:cs="Segoe UI"/>
            <w:sz w:val="16"/>
            <w:szCs w:val="16"/>
          </w:rPr>
          <w:instrText>PAGE   \* MERGEFORMAT</w:instrText>
        </w:r>
        <w:r w:rsidR="00771800" w:rsidRPr="00565749">
          <w:rPr>
            <w:rFonts w:ascii="Segoe UI" w:hAnsi="Segoe UI" w:cs="Segoe UI"/>
            <w:sz w:val="16"/>
            <w:szCs w:val="16"/>
          </w:rPr>
          <w:fldChar w:fldCharType="separate"/>
        </w:r>
        <w:r w:rsidR="00771800">
          <w:rPr>
            <w:rFonts w:ascii="Segoe UI" w:hAnsi="Segoe UI" w:cs="Segoe UI"/>
            <w:sz w:val="16"/>
            <w:szCs w:val="16"/>
          </w:rPr>
          <w:t>3</w:t>
        </w:r>
        <w:r w:rsidR="00771800" w:rsidRPr="00565749">
          <w:rPr>
            <w:rFonts w:ascii="Segoe UI" w:hAnsi="Segoe UI" w:cs="Segoe UI"/>
            <w:sz w:val="16"/>
            <w:szCs w:val="16"/>
          </w:rPr>
          <w:fldChar w:fldCharType="end"/>
        </w:r>
        <w:r w:rsidR="00771800" w:rsidRPr="00565749">
          <w:rPr>
            <w:rFonts w:ascii="Segoe UI" w:hAnsi="Segoe UI" w:cs="Segoe UI"/>
            <w:sz w:val="16"/>
            <w:szCs w:val="16"/>
          </w:rPr>
          <w:t>/</w:t>
        </w:r>
        <w:r w:rsidR="00771800" w:rsidRPr="00565749">
          <w:rPr>
            <w:rFonts w:ascii="Segoe UI" w:hAnsi="Segoe UI" w:cs="Segoe UI"/>
            <w:sz w:val="16"/>
            <w:szCs w:val="16"/>
          </w:rPr>
          <w:fldChar w:fldCharType="begin"/>
        </w:r>
        <w:r w:rsidR="00771800" w:rsidRPr="00565749">
          <w:rPr>
            <w:rFonts w:ascii="Segoe UI" w:hAnsi="Segoe UI" w:cs="Segoe UI"/>
            <w:sz w:val="16"/>
            <w:szCs w:val="16"/>
          </w:rPr>
          <w:instrText xml:space="preserve"> NUMPAGES   \* MERGEFORMAT </w:instrText>
        </w:r>
        <w:r w:rsidR="00771800" w:rsidRPr="00565749">
          <w:rPr>
            <w:rFonts w:ascii="Segoe UI" w:hAnsi="Segoe UI" w:cs="Segoe UI"/>
            <w:sz w:val="16"/>
            <w:szCs w:val="16"/>
          </w:rPr>
          <w:fldChar w:fldCharType="separate"/>
        </w:r>
        <w:r w:rsidR="00771800">
          <w:rPr>
            <w:rFonts w:ascii="Segoe UI" w:hAnsi="Segoe UI" w:cs="Segoe UI"/>
            <w:sz w:val="16"/>
            <w:szCs w:val="16"/>
          </w:rPr>
          <w:t>9</w:t>
        </w:r>
        <w:r w:rsidR="00771800" w:rsidRPr="00565749">
          <w:rPr>
            <w:rFonts w:ascii="Segoe UI" w:hAnsi="Segoe UI" w:cs="Segoe UI"/>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6C83" w14:textId="77777777" w:rsidR="000A68FE" w:rsidRDefault="000A68FE">
    <w:pPr>
      <w:pStyle w:val="Zpat"/>
    </w:pPr>
  </w:p>
  <w:p w14:paraId="4F3F9809" w14:textId="77777777" w:rsidR="000A68FE" w:rsidRDefault="000A68F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600"/>
      <w:docPartObj>
        <w:docPartGallery w:val="Page Numbers (Bottom of Page)"/>
        <w:docPartUnique/>
      </w:docPartObj>
    </w:sdtPr>
    <w:sdtEndPr/>
    <w:sdtContent>
      <w:p w14:paraId="176D7FE9" w14:textId="0CD1EF78" w:rsidR="00F02B61" w:rsidRDefault="00F02B61" w:rsidP="00FA5A0A">
        <w:pPr>
          <w:pStyle w:val="Zpat"/>
          <w:tabs>
            <w:tab w:val="left" w:pos="3285"/>
          </w:tabs>
        </w:pPr>
        <w:r>
          <w:tab/>
        </w:r>
        <w:r>
          <w:tab/>
        </w:r>
        <w:r>
          <w:tab/>
        </w:r>
        <w:r w:rsidRPr="00FA5A0A">
          <w:rPr>
            <w:rFonts w:ascii="Segoe UI" w:hAnsi="Segoe UI" w:cs="Segoe UI"/>
            <w:sz w:val="16"/>
            <w:szCs w:val="16"/>
          </w:rPr>
          <w:fldChar w:fldCharType="begin"/>
        </w:r>
        <w:r w:rsidRPr="00FA5A0A">
          <w:rPr>
            <w:rFonts w:ascii="Segoe UI" w:hAnsi="Segoe UI" w:cs="Segoe UI"/>
            <w:sz w:val="16"/>
            <w:szCs w:val="16"/>
          </w:rPr>
          <w:instrText>PAGE   \* MERGEFORMAT</w:instrText>
        </w:r>
        <w:r w:rsidRPr="00FA5A0A">
          <w:rPr>
            <w:rFonts w:ascii="Segoe UI" w:hAnsi="Segoe UI" w:cs="Segoe UI"/>
            <w:sz w:val="16"/>
            <w:szCs w:val="16"/>
          </w:rPr>
          <w:fldChar w:fldCharType="separate"/>
        </w:r>
        <w:r w:rsidR="004B20F7" w:rsidRPr="00FA5A0A">
          <w:rPr>
            <w:rFonts w:ascii="Segoe UI" w:hAnsi="Segoe UI" w:cs="Segoe UI"/>
            <w:noProof/>
            <w:sz w:val="16"/>
            <w:szCs w:val="16"/>
          </w:rPr>
          <w:t>10</w:t>
        </w:r>
        <w:r w:rsidRPr="00FA5A0A">
          <w:rPr>
            <w:rFonts w:ascii="Segoe UI" w:hAnsi="Segoe UI" w:cs="Segoe UI"/>
            <w:sz w:val="16"/>
            <w:szCs w:val="16"/>
          </w:rPr>
          <w:fldChar w:fldCharType="end"/>
        </w:r>
        <w:r w:rsidR="00771800" w:rsidRPr="00FA5A0A">
          <w:rPr>
            <w:rFonts w:ascii="Segoe UI" w:hAnsi="Segoe UI" w:cs="Segoe UI"/>
            <w:sz w:val="16"/>
            <w:szCs w:val="16"/>
          </w:rPr>
          <w:t>/</w:t>
        </w:r>
        <w:r w:rsidR="00771800" w:rsidRPr="00FA5A0A">
          <w:rPr>
            <w:rFonts w:ascii="Segoe UI" w:hAnsi="Segoe UI" w:cs="Segoe UI"/>
            <w:sz w:val="16"/>
            <w:szCs w:val="16"/>
          </w:rPr>
          <w:fldChar w:fldCharType="begin"/>
        </w:r>
        <w:r w:rsidR="00771800" w:rsidRPr="00FA5A0A">
          <w:rPr>
            <w:rFonts w:ascii="Segoe UI" w:hAnsi="Segoe UI" w:cs="Segoe UI"/>
            <w:sz w:val="16"/>
            <w:szCs w:val="16"/>
          </w:rPr>
          <w:instrText xml:space="preserve"> NUMPAGES   \* MERGEFORMAT </w:instrText>
        </w:r>
        <w:r w:rsidR="00771800" w:rsidRPr="00FA5A0A">
          <w:rPr>
            <w:rFonts w:ascii="Segoe UI" w:hAnsi="Segoe UI" w:cs="Segoe UI"/>
            <w:sz w:val="16"/>
            <w:szCs w:val="16"/>
          </w:rPr>
          <w:fldChar w:fldCharType="separate"/>
        </w:r>
        <w:r w:rsidR="00771800" w:rsidRPr="00FA5A0A">
          <w:rPr>
            <w:rFonts w:ascii="Segoe UI" w:hAnsi="Segoe UI" w:cs="Segoe UI"/>
            <w:noProof/>
            <w:sz w:val="16"/>
            <w:szCs w:val="16"/>
          </w:rPr>
          <w:t>9</w:t>
        </w:r>
        <w:r w:rsidR="00771800" w:rsidRPr="00FA5A0A">
          <w:rPr>
            <w:rFonts w:ascii="Segoe UI" w:hAnsi="Segoe UI" w:cs="Segoe UI"/>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7E38" w14:textId="77777777" w:rsidR="00F02B61" w:rsidRDefault="00F02B61">
    <w:pPr>
      <w:pStyle w:val="Zpat"/>
    </w:pPr>
  </w:p>
  <w:p w14:paraId="46E91438" w14:textId="77777777" w:rsidR="00F02B61" w:rsidRDefault="00F02B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818B" w14:textId="77777777" w:rsidR="00747FA9" w:rsidRDefault="00747FA9" w:rsidP="004C6E2C">
      <w:pPr>
        <w:spacing w:after="0" w:line="240" w:lineRule="auto"/>
      </w:pPr>
      <w:r>
        <w:separator/>
      </w:r>
    </w:p>
  </w:footnote>
  <w:footnote w:type="continuationSeparator" w:id="0">
    <w:p w14:paraId="73B7D394" w14:textId="77777777" w:rsidR="00747FA9" w:rsidRDefault="00747FA9" w:rsidP="004C6E2C">
      <w:pPr>
        <w:spacing w:after="0" w:line="240" w:lineRule="auto"/>
      </w:pPr>
      <w:r>
        <w:continuationSeparator/>
      </w:r>
    </w:p>
  </w:footnote>
  <w:footnote w:type="continuationNotice" w:id="1">
    <w:p w14:paraId="2F86770C" w14:textId="77777777" w:rsidR="00747FA9" w:rsidRDefault="00747FA9">
      <w:pPr>
        <w:spacing w:after="0" w:line="240" w:lineRule="auto"/>
      </w:pPr>
    </w:p>
  </w:footnote>
  <w:footnote w:id="2">
    <w:p w14:paraId="190A2F26" w14:textId="77777777" w:rsidR="00B67F1A" w:rsidRPr="007D3C4D" w:rsidRDefault="00B67F1A" w:rsidP="00B67F1A">
      <w:pPr>
        <w:pStyle w:val="Textpoznpodarou"/>
        <w:jc w:val="both"/>
        <w:rPr>
          <w:rFonts w:ascii="Cambria" w:hAnsi="Cambria"/>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w:t>
      </w:r>
      <w:r w:rsidRPr="0069641B">
        <w:rPr>
          <w:rFonts w:ascii="Segoe UI" w:hAnsi="Segoe UI" w:cs="Segoe UI"/>
          <w:color w:val="231F20"/>
          <w:sz w:val="18"/>
          <w:szCs w:val="18"/>
        </w:rPr>
        <w:t xml:space="preserve">Metodický pokyn </w:t>
      </w:r>
      <w:r>
        <w:rPr>
          <w:rFonts w:ascii="Segoe UI" w:hAnsi="Segoe UI" w:cs="Segoe UI"/>
          <w:color w:val="231F20"/>
          <w:sz w:val="18"/>
          <w:szCs w:val="18"/>
        </w:rPr>
        <w:t>CHJ č. 13 – Kontrola finančních prostředků poskytovaných z EU fondů (programové období 2021–2027)</w:t>
      </w:r>
      <w:r w:rsidRPr="0069641B">
        <w:rPr>
          <w:rFonts w:ascii="Segoe UI" w:hAnsi="Segoe UI" w:cs="Segoe UI"/>
          <w:color w:val="231F2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E24B" w14:textId="77777777" w:rsidR="000A68FE" w:rsidRDefault="000A68FE">
    <w:pPr>
      <w:pStyle w:val="Zhlav"/>
    </w:pPr>
    <w:r>
      <w:rPr>
        <w:noProof/>
        <w:lang w:eastAsia="cs-CZ"/>
      </w:rPr>
      <w:drawing>
        <wp:inline distT="0" distB="0" distL="0" distR="0" wp14:anchorId="1D1A780E" wp14:editId="1B7C7BCB">
          <wp:extent cx="5760720" cy="63796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84578"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37964"/>
                  </a:xfrm>
                  <a:prstGeom prst="rect">
                    <a:avLst/>
                  </a:prstGeom>
                  <a:noFill/>
                  <a:ln>
                    <a:noFill/>
                  </a:ln>
                </pic:spPr>
              </pic:pic>
            </a:graphicData>
          </a:graphic>
        </wp:inline>
      </w:drawing>
    </w:r>
  </w:p>
  <w:p w14:paraId="2CFB161D" w14:textId="77777777" w:rsidR="000A68FE" w:rsidRDefault="000A68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D329" w14:textId="77777777" w:rsidR="00F02B61" w:rsidRDefault="00F02B61">
    <w:pPr>
      <w:pStyle w:val="Zhlav"/>
    </w:pPr>
    <w:r>
      <w:rPr>
        <w:noProof/>
        <w:lang w:eastAsia="cs-CZ"/>
      </w:rPr>
      <w:drawing>
        <wp:inline distT="0" distB="0" distL="0" distR="0" wp14:anchorId="2C8713FD" wp14:editId="55168AE7">
          <wp:extent cx="5760720" cy="6379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84578"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37964"/>
                  </a:xfrm>
                  <a:prstGeom prst="rect">
                    <a:avLst/>
                  </a:prstGeom>
                  <a:noFill/>
                  <a:ln>
                    <a:noFill/>
                  </a:ln>
                </pic:spPr>
              </pic:pic>
            </a:graphicData>
          </a:graphic>
        </wp:inline>
      </w:drawing>
    </w:r>
  </w:p>
  <w:p w14:paraId="2D178C8F" w14:textId="77777777" w:rsidR="00F02B61" w:rsidRDefault="00F02B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A22"/>
    <w:multiLevelType w:val="hybridMultilevel"/>
    <w:tmpl w:val="DEB6A76C"/>
    <w:lvl w:ilvl="0" w:tplc="BFBE9024">
      <w:start w:val="1"/>
      <w:numFmt w:val="bullet"/>
      <w:lvlText w:val=""/>
      <w:lvlJc w:val="left"/>
      <w:pPr>
        <w:ind w:left="720" w:hanging="360"/>
      </w:pPr>
      <w:rPr>
        <w:rFonts w:ascii="Symbol" w:hAnsi="Symbol" w:hint="default"/>
      </w:rPr>
    </w:lvl>
    <w:lvl w:ilvl="1" w:tplc="268889CE" w:tentative="1">
      <w:start w:val="1"/>
      <w:numFmt w:val="bullet"/>
      <w:lvlText w:val="o"/>
      <w:lvlJc w:val="left"/>
      <w:pPr>
        <w:ind w:left="1440" w:hanging="360"/>
      </w:pPr>
      <w:rPr>
        <w:rFonts w:ascii="Courier New" w:hAnsi="Courier New" w:cs="Courier New" w:hint="default"/>
      </w:rPr>
    </w:lvl>
    <w:lvl w:ilvl="2" w:tplc="4FAE5B6E" w:tentative="1">
      <w:start w:val="1"/>
      <w:numFmt w:val="bullet"/>
      <w:lvlText w:val=""/>
      <w:lvlJc w:val="left"/>
      <w:pPr>
        <w:ind w:left="2160" w:hanging="360"/>
      </w:pPr>
      <w:rPr>
        <w:rFonts w:ascii="Wingdings" w:hAnsi="Wingdings" w:hint="default"/>
      </w:rPr>
    </w:lvl>
    <w:lvl w:ilvl="3" w:tplc="04044C46" w:tentative="1">
      <w:start w:val="1"/>
      <w:numFmt w:val="bullet"/>
      <w:lvlText w:val=""/>
      <w:lvlJc w:val="left"/>
      <w:pPr>
        <w:ind w:left="2880" w:hanging="360"/>
      </w:pPr>
      <w:rPr>
        <w:rFonts w:ascii="Symbol" w:hAnsi="Symbol" w:hint="default"/>
      </w:rPr>
    </w:lvl>
    <w:lvl w:ilvl="4" w:tplc="B0540762" w:tentative="1">
      <w:start w:val="1"/>
      <w:numFmt w:val="bullet"/>
      <w:lvlText w:val="o"/>
      <w:lvlJc w:val="left"/>
      <w:pPr>
        <w:ind w:left="3600" w:hanging="360"/>
      </w:pPr>
      <w:rPr>
        <w:rFonts w:ascii="Courier New" w:hAnsi="Courier New" w:cs="Courier New" w:hint="default"/>
      </w:rPr>
    </w:lvl>
    <w:lvl w:ilvl="5" w:tplc="88C6B70C" w:tentative="1">
      <w:start w:val="1"/>
      <w:numFmt w:val="bullet"/>
      <w:lvlText w:val=""/>
      <w:lvlJc w:val="left"/>
      <w:pPr>
        <w:ind w:left="4320" w:hanging="360"/>
      </w:pPr>
      <w:rPr>
        <w:rFonts w:ascii="Wingdings" w:hAnsi="Wingdings" w:hint="default"/>
      </w:rPr>
    </w:lvl>
    <w:lvl w:ilvl="6" w:tplc="F9A6E40C" w:tentative="1">
      <w:start w:val="1"/>
      <w:numFmt w:val="bullet"/>
      <w:lvlText w:val=""/>
      <w:lvlJc w:val="left"/>
      <w:pPr>
        <w:ind w:left="5040" w:hanging="360"/>
      </w:pPr>
      <w:rPr>
        <w:rFonts w:ascii="Symbol" w:hAnsi="Symbol" w:hint="default"/>
      </w:rPr>
    </w:lvl>
    <w:lvl w:ilvl="7" w:tplc="324E5F6A" w:tentative="1">
      <w:start w:val="1"/>
      <w:numFmt w:val="bullet"/>
      <w:lvlText w:val="o"/>
      <w:lvlJc w:val="left"/>
      <w:pPr>
        <w:ind w:left="5760" w:hanging="360"/>
      </w:pPr>
      <w:rPr>
        <w:rFonts w:ascii="Courier New" w:hAnsi="Courier New" w:cs="Courier New" w:hint="default"/>
      </w:rPr>
    </w:lvl>
    <w:lvl w:ilvl="8" w:tplc="C4B044F0" w:tentative="1">
      <w:start w:val="1"/>
      <w:numFmt w:val="bullet"/>
      <w:lvlText w:val=""/>
      <w:lvlJc w:val="left"/>
      <w:pPr>
        <w:ind w:left="6480" w:hanging="360"/>
      </w:pPr>
      <w:rPr>
        <w:rFonts w:ascii="Wingdings" w:hAnsi="Wingdings" w:hint="default"/>
      </w:rPr>
    </w:lvl>
  </w:abstractNum>
  <w:abstractNum w:abstractNumId="1" w15:restartNumberingAfterBreak="0">
    <w:nsid w:val="02CF7D2C"/>
    <w:multiLevelType w:val="hybridMultilevel"/>
    <w:tmpl w:val="B80E8DA6"/>
    <w:lvl w:ilvl="0" w:tplc="FC2CCC78">
      <w:start w:val="1"/>
      <w:numFmt w:val="bullet"/>
      <w:lvlText w:val=""/>
      <w:lvlJc w:val="left"/>
      <w:pPr>
        <w:ind w:left="720" w:hanging="360"/>
      </w:pPr>
      <w:rPr>
        <w:rFonts w:ascii="Symbol" w:hAnsi="Symbol" w:hint="default"/>
      </w:rPr>
    </w:lvl>
    <w:lvl w:ilvl="1" w:tplc="A11E66DC" w:tentative="1">
      <w:start w:val="1"/>
      <w:numFmt w:val="bullet"/>
      <w:lvlText w:val="o"/>
      <w:lvlJc w:val="left"/>
      <w:pPr>
        <w:ind w:left="1440" w:hanging="360"/>
      </w:pPr>
      <w:rPr>
        <w:rFonts w:ascii="Courier New" w:hAnsi="Courier New" w:cs="Courier New" w:hint="default"/>
      </w:rPr>
    </w:lvl>
    <w:lvl w:ilvl="2" w:tplc="88688ECE" w:tentative="1">
      <w:start w:val="1"/>
      <w:numFmt w:val="bullet"/>
      <w:lvlText w:val=""/>
      <w:lvlJc w:val="left"/>
      <w:pPr>
        <w:ind w:left="2160" w:hanging="360"/>
      </w:pPr>
      <w:rPr>
        <w:rFonts w:ascii="Wingdings" w:hAnsi="Wingdings" w:hint="default"/>
      </w:rPr>
    </w:lvl>
    <w:lvl w:ilvl="3" w:tplc="F88257F6" w:tentative="1">
      <w:start w:val="1"/>
      <w:numFmt w:val="bullet"/>
      <w:lvlText w:val=""/>
      <w:lvlJc w:val="left"/>
      <w:pPr>
        <w:ind w:left="2880" w:hanging="360"/>
      </w:pPr>
      <w:rPr>
        <w:rFonts w:ascii="Symbol" w:hAnsi="Symbol" w:hint="default"/>
      </w:rPr>
    </w:lvl>
    <w:lvl w:ilvl="4" w:tplc="0E1CBEB2" w:tentative="1">
      <w:start w:val="1"/>
      <w:numFmt w:val="bullet"/>
      <w:lvlText w:val="o"/>
      <w:lvlJc w:val="left"/>
      <w:pPr>
        <w:ind w:left="3600" w:hanging="360"/>
      </w:pPr>
      <w:rPr>
        <w:rFonts w:ascii="Courier New" w:hAnsi="Courier New" w:cs="Courier New" w:hint="default"/>
      </w:rPr>
    </w:lvl>
    <w:lvl w:ilvl="5" w:tplc="5E0EC51E" w:tentative="1">
      <w:start w:val="1"/>
      <w:numFmt w:val="bullet"/>
      <w:lvlText w:val=""/>
      <w:lvlJc w:val="left"/>
      <w:pPr>
        <w:ind w:left="4320" w:hanging="360"/>
      </w:pPr>
      <w:rPr>
        <w:rFonts w:ascii="Wingdings" w:hAnsi="Wingdings" w:hint="default"/>
      </w:rPr>
    </w:lvl>
    <w:lvl w:ilvl="6" w:tplc="A1D4D914" w:tentative="1">
      <w:start w:val="1"/>
      <w:numFmt w:val="bullet"/>
      <w:lvlText w:val=""/>
      <w:lvlJc w:val="left"/>
      <w:pPr>
        <w:ind w:left="5040" w:hanging="360"/>
      </w:pPr>
      <w:rPr>
        <w:rFonts w:ascii="Symbol" w:hAnsi="Symbol" w:hint="default"/>
      </w:rPr>
    </w:lvl>
    <w:lvl w:ilvl="7" w:tplc="83C8F9D2" w:tentative="1">
      <w:start w:val="1"/>
      <w:numFmt w:val="bullet"/>
      <w:lvlText w:val="o"/>
      <w:lvlJc w:val="left"/>
      <w:pPr>
        <w:ind w:left="5760" w:hanging="360"/>
      </w:pPr>
      <w:rPr>
        <w:rFonts w:ascii="Courier New" w:hAnsi="Courier New" w:cs="Courier New" w:hint="default"/>
      </w:rPr>
    </w:lvl>
    <w:lvl w:ilvl="8" w:tplc="7002615A" w:tentative="1">
      <w:start w:val="1"/>
      <w:numFmt w:val="bullet"/>
      <w:lvlText w:val=""/>
      <w:lvlJc w:val="left"/>
      <w:pPr>
        <w:ind w:left="6480" w:hanging="360"/>
      </w:pPr>
      <w:rPr>
        <w:rFonts w:ascii="Wingdings" w:hAnsi="Wingdings" w:hint="default"/>
      </w:rPr>
    </w:lvl>
  </w:abstractNum>
  <w:abstractNum w:abstractNumId="2" w15:restartNumberingAfterBreak="0">
    <w:nsid w:val="06C01E12"/>
    <w:multiLevelType w:val="hybridMultilevel"/>
    <w:tmpl w:val="BF5CA2D8"/>
    <w:lvl w:ilvl="0" w:tplc="17C8BCA4">
      <w:start w:val="1"/>
      <w:numFmt w:val="bullet"/>
      <w:lvlText w:val=""/>
      <w:lvlJc w:val="left"/>
      <w:pPr>
        <w:ind w:left="720" w:hanging="360"/>
      </w:pPr>
      <w:rPr>
        <w:rFonts w:ascii="Symbol" w:hAnsi="Symbol" w:hint="default"/>
      </w:rPr>
    </w:lvl>
    <w:lvl w:ilvl="1" w:tplc="641CDE1A" w:tentative="1">
      <w:start w:val="1"/>
      <w:numFmt w:val="bullet"/>
      <w:lvlText w:val="o"/>
      <w:lvlJc w:val="left"/>
      <w:pPr>
        <w:ind w:left="1440" w:hanging="360"/>
      </w:pPr>
      <w:rPr>
        <w:rFonts w:ascii="Courier New" w:hAnsi="Courier New" w:cs="Courier New" w:hint="default"/>
      </w:rPr>
    </w:lvl>
    <w:lvl w:ilvl="2" w:tplc="1E5C1C64" w:tentative="1">
      <w:start w:val="1"/>
      <w:numFmt w:val="bullet"/>
      <w:lvlText w:val=""/>
      <w:lvlJc w:val="left"/>
      <w:pPr>
        <w:ind w:left="2160" w:hanging="360"/>
      </w:pPr>
      <w:rPr>
        <w:rFonts w:ascii="Wingdings" w:hAnsi="Wingdings" w:hint="default"/>
      </w:rPr>
    </w:lvl>
    <w:lvl w:ilvl="3" w:tplc="A5B6ADFA" w:tentative="1">
      <w:start w:val="1"/>
      <w:numFmt w:val="bullet"/>
      <w:lvlText w:val=""/>
      <w:lvlJc w:val="left"/>
      <w:pPr>
        <w:ind w:left="2880" w:hanging="360"/>
      </w:pPr>
      <w:rPr>
        <w:rFonts w:ascii="Symbol" w:hAnsi="Symbol" w:hint="default"/>
      </w:rPr>
    </w:lvl>
    <w:lvl w:ilvl="4" w:tplc="E9A062BE" w:tentative="1">
      <w:start w:val="1"/>
      <w:numFmt w:val="bullet"/>
      <w:lvlText w:val="o"/>
      <w:lvlJc w:val="left"/>
      <w:pPr>
        <w:ind w:left="3600" w:hanging="360"/>
      </w:pPr>
      <w:rPr>
        <w:rFonts w:ascii="Courier New" w:hAnsi="Courier New" w:cs="Courier New" w:hint="default"/>
      </w:rPr>
    </w:lvl>
    <w:lvl w:ilvl="5" w:tplc="A18276E0" w:tentative="1">
      <w:start w:val="1"/>
      <w:numFmt w:val="bullet"/>
      <w:lvlText w:val=""/>
      <w:lvlJc w:val="left"/>
      <w:pPr>
        <w:ind w:left="4320" w:hanging="360"/>
      </w:pPr>
      <w:rPr>
        <w:rFonts w:ascii="Wingdings" w:hAnsi="Wingdings" w:hint="default"/>
      </w:rPr>
    </w:lvl>
    <w:lvl w:ilvl="6" w:tplc="08E241F2" w:tentative="1">
      <w:start w:val="1"/>
      <w:numFmt w:val="bullet"/>
      <w:lvlText w:val=""/>
      <w:lvlJc w:val="left"/>
      <w:pPr>
        <w:ind w:left="5040" w:hanging="360"/>
      </w:pPr>
      <w:rPr>
        <w:rFonts w:ascii="Symbol" w:hAnsi="Symbol" w:hint="default"/>
      </w:rPr>
    </w:lvl>
    <w:lvl w:ilvl="7" w:tplc="4EFA6440" w:tentative="1">
      <w:start w:val="1"/>
      <w:numFmt w:val="bullet"/>
      <w:lvlText w:val="o"/>
      <w:lvlJc w:val="left"/>
      <w:pPr>
        <w:ind w:left="5760" w:hanging="360"/>
      </w:pPr>
      <w:rPr>
        <w:rFonts w:ascii="Courier New" w:hAnsi="Courier New" w:cs="Courier New" w:hint="default"/>
      </w:rPr>
    </w:lvl>
    <w:lvl w:ilvl="8" w:tplc="7730E44C" w:tentative="1">
      <w:start w:val="1"/>
      <w:numFmt w:val="bullet"/>
      <w:lvlText w:val=""/>
      <w:lvlJc w:val="left"/>
      <w:pPr>
        <w:ind w:left="6480" w:hanging="360"/>
      </w:pPr>
      <w:rPr>
        <w:rFonts w:ascii="Wingdings" w:hAnsi="Wingdings" w:hint="default"/>
      </w:rPr>
    </w:lvl>
  </w:abstractNum>
  <w:abstractNum w:abstractNumId="3" w15:restartNumberingAfterBreak="0">
    <w:nsid w:val="08E61907"/>
    <w:multiLevelType w:val="hybridMultilevel"/>
    <w:tmpl w:val="C9CE5CE4"/>
    <w:lvl w:ilvl="0" w:tplc="774C021C">
      <w:start w:val="1"/>
      <w:numFmt w:val="bullet"/>
      <w:lvlText w:val=""/>
      <w:lvlJc w:val="left"/>
      <w:pPr>
        <w:ind w:left="360" w:hanging="360"/>
      </w:pPr>
      <w:rPr>
        <w:rFonts w:ascii="Symbol" w:hAnsi="Symbol" w:hint="default"/>
      </w:rPr>
    </w:lvl>
    <w:lvl w:ilvl="1" w:tplc="266C7748" w:tentative="1">
      <w:start w:val="1"/>
      <w:numFmt w:val="bullet"/>
      <w:lvlText w:val="o"/>
      <w:lvlJc w:val="left"/>
      <w:pPr>
        <w:ind w:left="1080" w:hanging="360"/>
      </w:pPr>
      <w:rPr>
        <w:rFonts w:ascii="Courier New" w:hAnsi="Courier New" w:cs="Courier New" w:hint="default"/>
      </w:rPr>
    </w:lvl>
    <w:lvl w:ilvl="2" w:tplc="7AFEEE1E" w:tentative="1">
      <w:start w:val="1"/>
      <w:numFmt w:val="bullet"/>
      <w:lvlText w:val=""/>
      <w:lvlJc w:val="left"/>
      <w:pPr>
        <w:ind w:left="1800" w:hanging="360"/>
      </w:pPr>
      <w:rPr>
        <w:rFonts w:ascii="Wingdings" w:hAnsi="Wingdings" w:hint="default"/>
      </w:rPr>
    </w:lvl>
    <w:lvl w:ilvl="3" w:tplc="90CAFD4C" w:tentative="1">
      <w:start w:val="1"/>
      <w:numFmt w:val="bullet"/>
      <w:lvlText w:val=""/>
      <w:lvlJc w:val="left"/>
      <w:pPr>
        <w:ind w:left="2520" w:hanging="360"/>
      </w:pPr>
      <w:rPr>
        <w:rFonts w:ascii="Symbol" w:hAnsi="Symbol" w:hint="default"/>
      </w:rPr>
    </w:lvl>
    <w:lvl w:ilvl="4" w:tplc="08EEE70A" w:tentative="1">
      <w:start w:val="1"/>
      <w:numFmt w:val="bullet"/>
      <w:lvlText w:val="o"/>
      <w:lvlJc w:val="left"/>
      <w:pPr>
        <w:ind w:left="3240" w:hanging="360"/>
      </w:pPr>
      <w:rPr>
        <w:rFonts w:ascii="Courier New" w:hAnsi="Courier New" w:cs="Courier New" w:hint="default"/>
      </w:rPr>
    </w:lvl>
    <w:lvl w:ilvl="5" w:tplc="235ABBA2" w:tentative="1">
      <w:start w:val="1"/>
      <w:numFmt w:val="bullet"/>
      <w:lvlText w:val=""/>
      <w:lvlJc w:val="left"/>
      <w:pPr>
        <w:ind w:left="3960" w:hanging="360"/>
      </w:pPr>
      <w:rPr>
        <w:rFonts w:ascii="Wingdings" w:hAnsi="Wingdings" w:hint="default"/>
      </w:rPr>
    </w:lvl>
    <w:lvl w:ilvl="6" w:tplc="B744378C" w:tentative="1">
      <w:start w:val="1"/>
      <w:numFmt w:val="bullet"/>
      <w:lvlText w:val=""/>
      <w:lvlJc w:val="left"/>
      <w:pPr>
        <w:ind w:left="4680" w:hanging="360"/>
      </w:pPr>
      <w:rPr>
        <w:rFonts w:ascii="Symbol" w:hAnsi="Symbol" w:hint="default"/>
      </w:rPr>
    </w:lvl>
    <w:lvl w:ilvl="7" w:tplc="62BEAF4C" w:tentative="1">
      <w:start w:val="1"/>
      <w:numFmt w:val="bullet"/>
      <w:lvlText w:val="o"/>
      <w:lvlJc w:val="left"/>
      <w:pPr>
        <w:ind w:left="5400" w:hanging="360"/>
      </w:pPr>
      <w:rPr>
        <w:rFonts w:ascii="Courier New" w:hAnsi="Courier New" w:cs="Courier New" w:hint="default"/>
      </w:rPr>
    </w:lvl>
    <w:lvl w:ilvl="8" w:tplc="7A36DD4A" w:tentative="1">
      <w:start w:val="1"/>
      <w:numFmt w:val="bullet"/>
      <w:lvlText w:val=""/>
      <w:lvlJc w:val="left"/>
      <w:pPr>
        <w:ind w:left="6120" w:hanging="360"/>
      </w:pPr>
      <w:rPr>
        <w:rFonts w:ascii="Wingdings" w:hAnsi="Wingdings" w:hint="default"/>
      </w:rPr>
    </w:lvl>
  </w:abstractNum>
  <w:abstractNum w:abstractNumId="4" w15:restartNumberingAfterBreak="0">
    <w:nsid w:val="0A7278C5"/>
    <w:multiLevelType w:val="hybridMultilevel"/>
    <w:tmpl w:val="C9CACE04"/>
    <w:lvl w:ilvl="0" w:tplc="E8988F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F6481B"/>
    <w:multiLevelType w:val="hybridMultilevel"/>
    <w:tmpl w:val="E7A8A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0969DD"/>
    <w:multiLevelType w:val="multilevel"/>
    <w:tmpl w:val="3486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397677"/>
    <w:multiLevelType w:val="multilevel"/>
    <w:tmpl w:val="CEF0434E"/>
    <w:lvl w:ilvl="0">
      <w:start w:val="1"/>
      <w:numFmt w:val="decimal"/>
      <w:lvlText w:val="%1."/>
      <w:lvlJc w:val="left"/>
      <w:pPr>
        <w:ind w:left="716"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DF1C3E"/>
    <w:multiLevelType w:val="hybridMultilevel"/>
    <w:tmpl w:val="03DC6C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F6254"/>
    <w:multiLevelType w:val="hybridMultilevel"/>
    <w:tmpl w:val="11F8D3EA"/>
    <w:lvl w:ilvl="0" w:tplc="C0202772">
      <w:start w:val="1"/>
      <w:numFmt w:val="lowerLetter"/>
      <w:lvlText w:val="%1)"/>
      <w:lvlJc w:val="left"/>
      <w:pPr>
        <w:ind w:left="720" w:hanging="360"/>
      </w:pPr>
    </w:lvl>
    <w:lvl w:ilvl="1" w:tplc="9216EE8E" w:tentative="1">
      <w:start w:val="1"/>
      <w:numFmt w:val="lowerLetter"/>
      <w:lvlText w:val="%2."/>
      <w:lvlJc w:val="left"/>
      <w:pPr>
        <w:ind w:left="1440" w:hanging="360"/>
      </w:pPr>
    </w:lvl>
    <w:lvl w:ilvl="2" w:tplc="78D064FE">
      <w:start w:val="1"/>
      <w:numFmt w:val="lowerRoman"/>
      <w:lvlText w:val="%3."/>
      <w:lvlJc w:val="right"/>
      <w:pPr>
        <w:ind w:left="2160" w:hanging="180"/>
      </w:pPr>
    </w:lvl>
    <w:lvl w:ilvl="3" w:tplc="03007630" w:tentative="1">
      <w:start w:val="1"/>
      <w:numFmt w:val="decimal"/>
      <w:lvlText w:val="%4."/>
      <w:lvlJc w:val="left"/>
      <w:pPr>
        <w:ind w:left="2880" w:hanging="360"/>
      </w:pPr>
    </w:lvl>
    <w:lvl w:ilvl="4" w:tplc="81B45936" w:tentative="1">
      <w:start w:val="1"/>
      <w:numFmt w:val="lowerLetter"/>
      <w:lvlText w:val="%5."/>
      <w:lvlJc w:val="left"/>
      <w:pPr>
        <w:ind w:left="3600" w:hanging="360"/>
      </w:pPr>
    </w:lvl>
    <w:lvl w:ilvl="5" w:tplc="C2B2A90E" w:tentative="1">
      <w:start w:val="1"/>
      <w:numFmt w:val="lowerRoman"/>
      <w:lvlText w:val="%6."/>
      <w:lvlJc w:val="right"/>
      <w:pPr>
        <w:ind w:left="4320" w:hanging="180"/>
      </w:pPr>
    </w:lvl>
    <w:lvl w:ilvl="6" w:tplc="F90E51AC" w:tentative="1">
      <w:start w:val="1"/>
      <w:numFmt w:val="decimal"/>
      <w:lvlText w:val="%7."/>
      <w:lvlJc w:val="left"/>
      <w:pPr>
        <w:ind w:left="5040" w:hanging="360"/>
      </w:pPr>
    </w:lvl>
    <w:lvl w:ilvl="7" w:tplc="B8B44F0E" w:tentative="1">
      <w:start w:val="1"/>
      <w:numFmt w:val="lowerLetter"/>
      <w:lvlText w:val="%8."/>
      <w:lvlJc w:val="left"/>
      <w:pPr>
        <w:ind w:left="5760" w:hanging="360"/>
      </w:pPr>
    </w:lvl>
    <w:lvl w:ilvl="8" w:tplc="43463CE6" w:tentative="1">
      <w:start w:val="1"/>
      <w:numFmt w:val="lowerRoman"/>
      <w:lvlText w:val="%9."/>
      <w:lvlJc w:val="right"/>
      <w:pPr>
        <w:ind w:left="6480" w:hanging="180"/>
      </w:pPr>
    </w:lvl>
  </w:abstractNum>
  <w:abstractNum w:abstractNumId="10" w15:restartNumberingAfterBreak="0">
    <w:nsid w:val="1E765226"/>
    <w:multiLevelType w:val="hybridMultilevel"/>
    <w:tmpl w:val="EB6A0972"/>
    <w:lvl w:ilvl="0" w:tplc="DF066CE0">
      <w:start w:val="1"/>
      <w:numFmt w:val="upperRoman"/>
      <w:pStyle w:val="OdrkyI"/>
      <w:lvlText w:val="%1."/>
      <w:lvlJc w:val="right"/>
      <w:pPr>
        <w:ind w:left="1800" w:hanging="360"/>
      </w:pPr>
      <w:rPr>
        <w:rFonts w:hint="default"/>
        <w:b w:val="0"/>
      </w:rPr>
    </w:lvl>
    <w:lvl w:ilvl="1" w:tplc="3A4A9254">
      <w:start w:val="1"/>
      <w:numFmt w:val="lowerLetter"/>
      <w:lvlText w:val="%2."/>
      <w:lvlJc w:val="left"/>
      <w:pPr>
        <w:ind w:left="2520" w:hanging="360"/>
      </w:pPr>
    </w:lvl>
    <w:lvl w:ilvl="2" w:tplc="19B80350">
      <w:start w:val="1"/>
      <w:numFmt w:val="lowerRoman"/>
      <w:lvlText w:val="%3."/>
      <w:lvlJc w:val="right"/>
      <w:pPr>
        <w:ind w:left="3240" w:hanging="180"/>
      </w:pPr>
    </w:lvl>
    <w:lvl w:ilvl="3" w:tplc="92ECE410" w:tentative="1">
      <w:start w:val="1"/>
      <w:numFmt w:val="decimal"/>
      <w:lvlText w:val="%4."/>
      <w:lvlJc w:val="left"/>
      <w:pPr>
        <w:ind w:left="3960" w:hanging="360"/>
      </w:pPr>
    </w:lvl>
    <w:lvl w:ilvl="4" w:tplc="D69A7B2C" w:tentative="1">
      <w:start w:val="1"/>
      <w:numFmt w:val="lowerLetter"/>
      <w:lvlText w:val="%5."/>
      <w:lvlJc w:val="left"/>
      <w:pPr>
        <w:ind w:left="4680" w:hanging="360"/>
      </w:pPr>
    </w:lvl>
    <w:lvl w:ilvl="5" w:tplc="B030B354" w:tentative="1">
      <w:start w:val="1"/>
      <w:numFmt w:val="lowerRoman"/>
      <w:lvlText w:val="%6."/>
      <w:lvlJc w:val="right"/>
      <w:pPr>
        <w:ind w:left="5400" w:hanging="180"/>
      </w:pPr>
    </w:lvl>
    <w:lvl w:ilvl="6" w:tplc="3850C4FA" w:tentative="1">
      <w:start w:val="1"/>
      <w:numFmt w:val="decimal"/>
      <w:lvlText w:val="%7."/>
      <w:lvlJc w:val="left"/>
      <w:pPr>
        <w:ind w:left="6120" w:hanging="360"/>
      </w:pPr>
    </w:lvl>
    <w:lvl w:ilvl="7" w:tplc="3DA44236" w:tentative="1">
      <w:start w:val="1"/>
      <w:numFmt w:val="lowerLetter"/>
      <w:lvlText w:val="%8."/>
      <w:lvlJc w:val="left"/>
      <w:pPr>
        <w:ind w:left="6840" w:hanging="360"/>
      </w:pPr>
    </w:lvl>
    <w:lvl w:ilvl="8" w:tplc="7E482FFA" w:tentative="1">
      <w:start w:val="1"/>
      <w:numFmt w:val="lowerRoman"/>
      <w:lvlText w:val="%9."/>
      <w:lvlJc w:val="right"/>
      <w:pPr>
        <w:ind w:left="7560" w:hanging="180"/>
      </w:pPr>
    </w:lvl>
  </w:abstractNum>
  <w:abstractNum w:abstractNumId="11" w15:restartNumberingAfterBreak="0">
    <w:nsid w:val="2152081A"/>
    <w:multiLevelType w:val="hybridMultilevel"/>
    <w:tmpl w:val="D10C3752"/>
    <w:lvl w:ilvl="0" w:tplc="0F601550">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2268750">
      <w:start w:val="1"/>
      <w:numFmt w:val="lowerLetter"/>
      <w:lvlText w:val="%2."/>
      <w:lvlJc w:val="left"/>
      <w:pPr>
        <w:ind w:left="1440" w:hanging="360"/>
      </w:pPr>
    </w:lvl>
    <w:lvl w:ilvl="2" w:tplc="7E2CF966">
      <w:start w:val="1"/>
      <w:numFmt w:val="lowerRoman"/>
      <w:lvlText w:val="%3."/>
      <w:lvlJc w:val="right"/>
      <w:pPr>
        <w:ind w:left="2160" w:hanging="180"/>
      </w:pPr>
    </w:lvl>
    <w:lvl w:ilvl="3" w:tplc="7AB867EE" w:tentative="1">
      <w:start w:val="1"/>
      <w:numFmt w:val="decimal"/>
      <w:lvlText w:val="%4."/>
      <w:lvlJc w:val="left"/>
      <w:pPr>
        <w:ind w:left="2880" w:hanging="360"/>
      </w:pPr>
    </w:lvl>
    <w:lvl w:ilvl="4" w:tplc="78AAB284" w:tentative="1">
      <w:start w:val="1"/>
      <w:numFmt w:val="lowerLetter"/>
      <w:lvlText w:val="%5."/>
      <w:lvlJc w:val="left"/>
      <w:pPr>
        <w:ind w:left="3600" w:hanging="360"/>
      </w:pPr>
    </w:lvl>
    <w:lvl w:ilvl="5" w:tplc="14CE75F6" w:tentative="1">
      <w:start w:val="1"/>
      <w:numFmt w:val="lowerRoman"/>
      <w:lvlText w:val="%6."/>
      <w:lvlJc w:val="right"/>
      <w:pPr>
        <w:ind w:left="4320" w:hanging="180"/>
      </w:pPr>
    </w:lvl>
    <w:lvl w:ilvl="6" w:tplc="F2D4650A" w:tentative="1">
      <w:start w:val="1"/>
      <w:numFmt w:val="decimal"/>
      <w:lvlText w:val="%7."/>
      <w:lvlJc w:val="left"/>
      <w:pPr>
        <w:ind w:left="5040" w:hanging="360"/>
      </w:pPr>
    </w:lvl>
    <w:lvl w:ilvl="7" w:tplc="B66A9FF6" w:tentative="1">
      <w:start w:val="1"/>
      <w:numFmt w:val="lowerLetter"/>
      <w:lvlText w:val="%8."/>
      <w:lvlJc w:val="left"/>
      <w:pPr>
        <w:ind w:left="5760" w:hanging="360"/>
      </w:pPr>
    </w:lvl>
    <w:lvl w:ilvl="8" w:tplc="3B7A0D8C" w:tentative="1">
      <w:start w:val="1"/>
      <w:numFmt w:val="lowerRoman"/>
      <w:lvlText w:val="%9."/>
      <w:lvlJc w:val="right"/>
      <w:pPr>
        <w:ind w:left="6480" w:hanging="180"/>
      </w:pPr>
    </w:lvl>
  </w:abstractNum>
  <w:abstractNum w:abstractNumId="12" w15:restartNumberingAfterBreak="0">
    <w:nsid w:val="29B243AC"/>
    <w:multiLevelType w:val="hybridMultilevel"/>
    <w:tmpl w:val="1A1E4BF4"/>
    <w:lvl w:ilvl="0" w:tplc="3AFAD900">
      <w:start w:val="1"/>
      <w:numFmt w:val="decimal"/>
      <w:pStyle w:val="Odrky1"/>
      <w:lvlText w:val="%1)"/>
      <w:lvlJc w:val="left"/>
      <w:pPr>
        <w:ind w:left="360" w:hanging="360"/>
      </w:pPr>
      <w:rPr>
        <w:rFonts w:hint="default"/>
        <w:sz w:val="20"/>
      </w:rPr>
    </w:lvl>
    <w:lvl w:ilvl="1" w:tplc="6980AF56">
      <w:start w:val="1"/>
      <w:numFmt w:val="lowerLetter"/>
      <w:lvlText w:val="%2."/>
      <w:lvlJc w:val="left"/>
      <w:pPr>
        <w:ind w:left="1080" w:hanging="360"/>
      </w:pPr>
    </w:lvl>
    <w:lvl w:ilvl="2" w:tplc="FDE00E2C" w:tentative="1">
      <w:start w:val="1"/>
      <w:numFmt w:val="lowerRoman"/>
      <w:lvlText w:val="%3."/>
      <w:lvlJc w:val="right"/>
      <w:pPr>
        <w:ind w:left="1800" w:hanging="180"/>
      </w:pPr>
    </w:lvl>
    <w:lvl w:ilvl="3" w:tplc="156AD7A6" w:tentative="1">
      <w:start w:val="1"/>
      <w:numFmt w:val="decimal"/>
      <w:lvlText w:val="%4."/>
      <w:lvlJc w:val="left"/>
      <w:pPr>
        <w:ind w:left="2520" w:hanging="360"/>
      </w:pPr>
    </w:lvl>
    <w:lvl w:ilvl="4" w:tplc="918054AA" w:tentative="1">
      <w:start w:val="1"/>
      <w:numFmt w:val="lowerLetter"/>
      <w:lvlText w:val="%5."/>
      <w:lvlJc w:val="left"/>
      <w:pPr>
        <w:ind w:left="3240" w:hanging="360"/>
      </w:pPr>
    </w:lvl>
    <w:lvl w:ilvl="5" w:tplc="4FA4A66A" w:tentative="1">
      <w:start w:val="1"/>
      <w:numFmt w:val="lowerRoman"/>
      <w:lvlText w:val="%6."/>
      <w:lvlJc w:val="right"/>
      <w:pPr>
        <w:ind w:left="3960" w:hanging="180"/>
      </w:pPr>
    </w:lvl>
    <w:lvl w:ilvl="6" w:tplc="BF90A7C0" w:tentative="1">
      <w:start w:val="1"/>
      <w:numFmt w:val="decimal"/>
      <w:lvlText w:val="%7."/>
      <w:lvlJc w:val="left"/>
      <w:pPr>
        <w:ind w:left="4680" w:hanging="360"/>
      </w:pPr>
    </w:lvl>
    <w:lvl w:ilvl="7" w:tplc="1E0047F8" w:tentative="1">
      <w:start w:val="1"/>
      <w:numFmt w:val="lowerLetter"/>
      <w:lvlText w:val="%8."/>
      <w:lvlJc w:val="left"/>
      <w:pPr>
        <w:ind w:left="5400" w:hanging="360"/>
      </w:pPr>
    </w:lvl>
    <w:lvl w:ilvl="8" w:tplc="7F4E56B0" w:tentative="1">
      <w:start w:val="1"/>
      <w:numFmt w:val="lowerRoman"/>
      <w:lvlText w:val="%9."/>
      <w:lvlJc w:val="right"/>
      <w:pPr>
        <w:ind w:left="6120" w:hanging="180"/>
      </w:pPr>
    </w:lvl>
  </w:abstractNum>
  <w:abstractNum w:abstractNumId="13" w15:restartNumberingAfterBreak="0">
    <w:nsid w:val="2E7E65D7"/>
    <w:multiLevelType w:val="hybridMultilevel"/>
    <w:tmpl w:val="70B093FA"/>
    <w:lvl w:ilvl="0" w:tplc="5D7E00A2">
      <w:start w:val="1"/>
      <w:numFmt w:val="bullet"/>
      <w:lvlText w:val=""/>
      <w:lvlJc w:val="left"/>
      <w:pPr>
        <w:ind w:left="720" w:hanging="360"/>
      </w:pPr>
      <w:rPr>
        <w:rFonts w:ascii="Symbol" w:hAnsi="Symbol" w:hint="default"/>
      </w:rPr>
    </w:lvl>
    <w:lvl w:ilvl="1" w:tplc="B42C8486" w:tentative="1">
      <w:start w:val="1"/>
      <w:numFmt w:val="bullet"/>
      <w:lvlText w:val="o"/>
      <w:lvlJc w:val="left"/>
      <w:pPr>
        <w:ind w:left="1440" w:hanging="360"/>
      </w:pPr>
      <w:rPr>
        <w:rFonts w:ascii="Courier New" w:hAnsi="Courier New" w:cs="Courier New" w:hint="default"/>
      </w:rPr>
    </w:lvl>
    <w:lvl w:ilvl="2" w:tplc="ABFA2300" w:tentative="1">
      <w:start w:val="1"/>
      <w:numFmt w:val="bullet"/>
      <w:lvlText w:val=""/>
      <w:lvlJc w:val="left"/>
      <w:pPr>
        <w:ind w:left="2160" w:hanging="360"/>
      </w:pPr>
      <w:rPr>
        <w:rFonts w:ascii="Wingdings" w:hAnsi="Wingdings" w:hint="default"/>
      </w:rPr>
    </w:lvl>
    <w:lvl w:ilvl="3" w:tplc="F9F028F2" w:tentative="1">
      <w:start w:val="1"/>
      <w:numFmt w:val="bullet"/>
      <w:lvlText w:val=""/>
      <w:lvlJc w:val="left"/>
      <w:pPr>
        <w:ind w:left="2880" w:hanging="360"/>
      </w:pPr>
      <w:rPr>
        <w:rFonts w:ascii="Symbol" w:hAnsi="Symbol" w:hint="default"/>
      </w:rPr>
    </w:lvl>
    <w:lvl w:ilvl="4" w:tplc="16FC453E" w:tentative="1">
      <w:start w:val="1"/>
      <w:numFmt w:val="bullet"/>
      <w:lvlText w:val="o"/>
      <w:lvlJc w:val="left"/>
      <w:pPr>
        <w:ind w:left="3600" w:hanging="360"/>
      </w:pPr>
      <w:rPr>
        <w:rFonts w:ascii="Courier New" w:hAnsi="Courier New" w:cs="Courier New" w:hint="default"/>
      </w:rPr>
    </w:lvl>
    <w:lvl w:ilvl="5" w:tplc="A852DF7A" w:tentative="1">
      <w:start w:val="1"/>
      <w:numFmt w:val="bullet"/>
      <w:lvlText w:val=""/>
      <w:lvlJc w:val="left"/>
      <w:pPr>
        <w:ind w:left="4320" w:hanging="360"/>
      </w:pPr>
      <w:rPr>
        <w:rFonts w:ascii="Wingdings" w:hAnsi="Wingdings" w:hint="default"/>
      </w:rPr>
    </w:lvl>
    <w:lvl w:ilvl="6" w:tplc="EAFC6D28" w:tentative="1">
      <w:start w:val="1"/>
      <w:numFmt w:val="bullet"/>
      <w:lvlText w:val=""/>
      <w:lvlJc w:val="left"/>
      <w:pPr>
        <w:ind w:left="5040" w:hanging="360"/>
      </w:pPr>
      <w:rPr>
        <w:rFonts w:ascii="Symbol" w:hAnsi="Symbol" w:hint="default"/>
      </w:rPr>
    </w:lvl>
    <w:lvl w:ilvl="7" w:tplc="13843600" w:tentative="1">
      <w:start w:val="1"/>
      <w:numFmt w:val="bullet"/>
      <w:lvlText w:val="o"/>
      <w:lvlJc w:val="left"/>
      <w:pPr>
        <w:ind w:left="5760" w:hanging="360"/>
      </w:pPr>
      <w:rPr>
        <w:rFonts w:ascii="Courier New" w:hAnsi="Courier New" w:cs="Courier New" w:hint="default"/>
      </w:rPr>
    </w:lvl>
    <w:lvl w:ilvl="8" w:tplc="E856C0DC" w:tentative="1">
      <w:start w:val="1"/>
      <w:numFmt w:val="bullet"/>
      <w:lvlText w:val=""/>
      <w:lvlJc w:val="left"/>
      <w:pPr>
        <w:ind w:left="6480" w:hanging="360"/>
      </w:pPr>
      <w:rPr>
        <w:rFonts w:ascii="Wingdings" w:hAnsi="Wingdings" w:hint="default"/>
      </w:rPr>
    </w:lvl>
  </w:abstractNum>
  <w:abstractNum w:abstractNumId="14" w15:restartNumberingAfterBreak="0">
    <w:nsid w:val="2F8B318E"/>
    <w:multiLevelType w:val="hybridMultilevel"/>
    <w:tmpl w:val="BCB61592"/>
    <w:lvl w:ilvl="0" w:tplc="D102C638">
      <w:numFmt w:val="bullet"/>
      <w:lvlText w:val="-"/>
      <w:lvlJc w:val="left"/>
      <w:pPr>
        <w:ind w:left="720" w:hanging="360"/>
      </w:pPr>
      <w:rPr>
        <w:rFonts w:ascii="Calibri" w:eastAsia="Times New Roman" w:hAnsi="Calibri" w:hint="default"/>
      </w:rPr>
    </w:lvl>
    <w:lvl w:ilvl="1" w:tplc="C70CA58E" w:tentative="1">
      <w:start w:val="1"/>
      <w:numFmt w:val="bullet"/>
      <w:lvlText w:val="o"/>
      <w:lvlJc w:val="left"/>
      <w:pPr>
        <w:ind w:left="1440" w:hanging="360"/>
      </w:pPr>
      <w:rPr>
        <w:rFonts w:ascii="Courier New" w:hAnsi="Courier New" w:cs="Courier New" w:hint="default"/>
      </w:rPr>
    </w:lvl>
    <w:lvl w:ilvl="2" w:tplc="B052E7CE" w:tentative="1">
      <w:start w:val="1"/>
      <w:numFmt w:val="bullet"/>
      <w:lvlText w:val=""/>
      <w:lvlJc w:val="left"/>
      <w:pPr>
        <w:ind w:left="2160" w:hanging="360"/>
      </w:pPr>
      <w:rPr>
        <w:rFonts w:ascii="Wingdings" w:hAnsi="Wingdings" w:hint="default"/>
      </w:rPr>
    </w:lvl>
    <w:lvl w:ilvl="3" w:tplc="5C4657CE" w:tentative="1">
      <w:start w:val="1"/>
      <w:numFmt w:val="bullet"/>
      <w:lvlText w:val=""/>
      <w:lvlJc w:val="left"/>
      <w:pPr>
        <w:ind w:left="2880" w:hanging="360"/>
      </w:pPr>
      <w:rPr>
        <w:rFonts w:ascii="Symbol" w:hAnsi="Symbol" w:hint="default"/>
      </w:rPr>
    </w:lvl>
    <w:lvl w:ilvl="4" w:tplc="F7925144" w:tentative="1">
      <w:start w:val="1"/>
      <w:numFmt w:val="bullet"/>
      <w:lvlText w:val="o"/>
      <w:lvlJc w:val="left"/>
      <w:pPr>
        <w:ind w:left="3600" w:hanging="360"/>
      </w:pPr>
      <w:rPr>
        <w:rFonts w:ascii="Courier New" w:hAnsi="Courier New" w:cs="Courier New" w:hint="default"/>
      </w:rPr>
    </w:lvl>
    <w:lvl w:ilvl="5" w:tplc="0B94998A" w:tentative="1">
      <w:start w:val="1"/>
      <w:numFmt w:val="bullet"/>
      <w:lvlText w:val=""/>
      <w:lvlJc w:val="left"/>
      <w:pPr>
        <w:ind w:left="4320" w:hanging="360"/>
      </w:pPr>
      <w:rPr>
        <w:rFonts w:ascii="Wingdings" w:hAnsi="Wingdings" w:hint="default"/>
      </w:rPr>
    </w:lvl>
    <w:lvl w:ilvl="6" w:tplc="B2F2A476" w:tentative="1">
      <w:start w:val="1"/>
      <w:numFmt w:val="bullet"/>
      <w:lvlText w:val=""/>
      <w:lvlJc w:val="left"/>
      <w:pPr>
        <w:ind w:left="5040" w:hanging="360"/>
      </w:pPr>
      <w:rPr>
        <w:rFonts w:ascii="Symbol" w:hAnsi="Symbol" w:hint="default"/>
      </w:rPr>
    </w:lvl>
    <w:lvl w:ilvl="7" w:tplc="B608C278" w:tentative="1">
      <w:start w:val="1"/>
      <w:numFmt w:val="bullet"/>
      <w:lvlText w:val="o"/>
      <w:lvlJc w:val="left"/>
      <w:pPr>
        <w:ind w:left="5760" w:hanging="360"/>
      </w:pPr>
      <w:rPr>
        <w:rFonts w:ascii="Courier New" w:hAnsi="Courier New" w:cs="Courier New" w:hint="default"/>
      </w:rPr>
    </w:lvl>
    <w:lvl w:ilvl="8" w:tplc="29F4D98E" w:tentative="1">
      <w:start w:val="1"/>
      <w:numFmt w:val="bullet"/>
      <w:lvlText w:val=""/>
      <w:lvlJc w:val="left"/>
      <w:pPr>
        <w:ind w:left="6480" w:hanging="360"/>
      </w:pPr>
      <w:rPr>
        <w:rFonts w:ascii="Wingdings" w:hAnsi="Wingdings" w:hint="default"/>
      </w:rPr>
    </w:lvl>
  </w:abstractNum>
  <w:abstractNum w:abstractNumId="15" w15:restartNumberingAfterBreak="0">
    <w:nsid w:val="3E272BFD"/>
    <w:multiLevelType w:val="hybridMultilevel"/>
    <w:tmpl w:val="8BEA052E"/>
    <w:lvl w:ilvl="0" w:tplc="E5D0EC40">
      <w:start w:val="1"/>
      <w:numFmt w:val="bullet"/>
      <w:lvlText w:val=""/>
      <w:lvlJc w:val="left"/>
      <w:pPr>
        <w:ind w:left="2205" w:hanging="360"/>
      </w:pPr>
      <w:rPr>
        <w:rFonts w:ascii="Wingdings" w:hAnsi="Wingdings" w:hint="default"/>
      </w:rPr>
    </w:lvl>
    <w:lvl w:ilvl="1" w:tplc="E2B00596" w:tentative="1">
      <w:start w:val="1"/>
      <w:numFmt w:val="bullet"/>
      <w:lvlText w:val="o"/>
      <w:lvlJc w:val="left"/>
      <w:pPr>
        <w:ind w:left="2925" w:hanging="360"/>
      </w:pPr>
      <w:rPr>
        <w:rFonts w:ascii="Courier New" w:hAnsi="Courier New" w:cs="Courier New" w:hint="default"/>
      </w:rPr>
    </w:lvl>
    <w:lvl w:ilvl="2" w:tplc="C91CAEE8" w:tentative="1">
      <w:start w:val="1"/>
      <w:numFmt w:val="bullet"/>
      <w:lvlText w:val=""/>
      <w:lvlJc w:val="left"/>
      <w:pPr>
        <w:ind w:left="3645" w:hanging="360"/>
      </w:pPr>
      <w:rPr>
        <w:rFonts w:ascii="Wingdings" w:hAnsi="Wingdings" w:hint="default"/>
      </w:rPr>
    </w:lvl>
    <w:lvl w:ilvl="3" w:tplc="99E2EBC4" w:tentative="1">
      <w:start w:val="1"/>
      <w:numFmt w:val="bullet"/>
      <w:lvlText w:val=""/>
      <w:lvlJc w:val="left"/>
      <w:pPr>
        <w:ind w:left="4365" w:hanging="360"/>
      </w:pPr>
      <w:rPr>
        <w:rFonts w:ascii="Symbol" w:hAnsi="Symbol" w:hint="default"/>
      </w:rPr>
    </w:lvl>
    <w:lvl w:ilvl="4" w:tplc="72DCD44E" w:tentative="1">
      <w:start w:val="1"/>
      <w:numFmt w:val="bullet"/>
      <w:lvlText w:val="o"/>
      <w:lvlJc w:val="left"/>
      <w:pPr>
        <w:ind w:left="5085" w:hanging="360"/>
      </w:pPr>
      <w:rPr>
        <w:rFonts w:ascii="Courier New" w:hAnsi="Courier New" w:cs="Courier New" w:hint="default"/>
      </w:rPr>
    </w:lvl>
    <w:lvl w:ilvl="5" w:tplc="35F0C552" w:tentative="1">
      <w:start w:val="1"/>
      <w:numFmt w:val="bullet"/>
      <w:lvlText w:val=""/>
      <w:lvlJc w:val="left"/>
      <w:pPr>
        <w:ind w:left="5805" w:hanging="360"/>
      </w:pPr>
      <w:rPr>
        <w:rFonts w:ascii="Wingdings" w:hAnsi="Wingdings" w:hint="default"/>
      </w:rPr>
    </w:lvl>
    <w:lvl w:ilvl="6" w:tplc="71A65150" w:tentative="1">
      <w:start w:val="1"/>
      <w:numFmt w:val="bullet"/>
      <w:lvlText w:val=""/>
      <w:lvlJc w:val="left"/>
      <w:pPr>
        <w:ind w:left="6525" w:hanging="360"/>
      </w:pPr>
      <w:rPr>
        <w:rFonts w:ascii="Symbol" w:hAnsi="Symbol" w:hint="default"/>
      </w:rPr>
    </w:lvl>
    <w:lvl w:ilvl="7" w:tplc="C6C29A02" w:tentative="1">
      <w:start w:val="1"/>
      <w:numFmt w:val="bullet"/>
      <w:lvlText w:val="o"/>
      <w:lvlJc w:val="left"/>
      <w:pPr>
        <w:ind w:left="7245" w:hanging="360"/>
      </w:pPr>
      <w:rPr>
        <w:rFonts w:ascii="Courier New" w:hAnsi="Courier New" w:cs="Courier New" w:hint="default"/>
      </w:rPr>
    </w:lvl>
    <w:lvl w:ilvl="8" w:tplc="C8003DF4" w:tentative="1">
      <w:start w:val="1"/>
      <w:numFmt w:val="bullet"/>
      <w:lvlText w:val=""/>
      <w:lvlJc w:val="left"/>
      <w:pPr>
        <w:ind w:left="7965" w:hanging="360"/>
      </w:pPr>
      <w:rPr>
        <w:rFonts w:ascii="Wingdings" w:hAnsi="Wingdings" w:hint="default"/>
      </w:rPr>
    </w:lvl>
  </w:abstractNum>
  <w:abstractNum w:abstractNumId="16" w15:restartNumberingAfterBreak="0">
    <w:nsid w:val="45465D84"/>
    <w:multiLevelType w:val="hybridMultilevel"/>
    <w:tmpl w:val="DA9E7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F879DD"/>
    <w:multiLevelType w:val="hybridMultilevel"/>
    <w:tmpl w:val="42FE57AE"/>
    <w:lvl w:ilvl="0" w:tplc="C7AC9E38">
      <w:start w:val="11"/>
      <w:numFmt w:val="decimal"/>
      <w:lvlText w:val="%1"/>
      <w:lvlJc w:val="left"/>
      <w:pPr>
        <w:ind w:left="720" w:hanging="360"/>
      </w:pPr>
      <w:rPr>
        <w:rFonts w:eastAsiaTheme="minorHAnsi" w:hint="default"/>
        <w:color w:val="0000FF" w:themeColor="hyperlink"/>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30907"/>
    <w:multiLevelType w:val="hybridMultilevel"/>
    <w:tmpl w:val="118478EE"/>
    <w:lvl w:ilvl="0" w:tplc="2C064132">
      <w:start w:val="1"/>
      <w:numFmt w:val="lowerLetter"/>
      <w:lvlText w:val="%1)"/>
      <w:lvlJc w:val="left"/>
      <w:pPr>
        <w:ind w:left="1440" w:hanging="360"/>
      </w:pPr>
    </w:lvl>
    <w:lvl w:ilvl="1" w:tplc="749E69B2" w:tentative="1">
      <w:start w:val="1"/>
      <w:numFmt w:val="lowerLetter"/>
      <w:lvlText w:val="%2."/>
      <w:lvlJc w:val="left"/>
      <w:pPr>
        <w:ind w:left="2160" w:hanging="360"/>
      </w:pPr>
    </w:lvl>
    <w:lvl w:ilvl="2" w:tplc="732AB4A8" w:tentative="1">
      <w:start w:val="1"/>
      <w:numFmt w:val="lowerRoman"/>
      <w:lvlText w:val="%3."/>
      <w:lvlJc w:val="right"/>
      <w:pPr>
        <w:ind w:left="2880" w:hanging="180"/>
      </w:pPr>
    </w:lvl>
    <w:lvl w:ilvl="3" w:tplc="040C9C78" w:tentative="1">
      <w:start w:val="1"/>
      <w:numFmt w:val="decimal"/>
      <w:lvlText w:val="%4."/>
      <w:lvlJc w:val="left"/>
      <w:pPr>
        <w:ind w:left="3600" w:hanging="360"/>
      </w:pPr>
    </w:lvl>
    <w:lvl w:ilvl="4" w:tplc="1ADCEE3E" w:tentative="1">
      <w:start w:val="1"/>
      <w:numFmt w:val="lowerLetter"/>
      <w:lvlText w:val="%5."/>
      <w:lvlJc w:val="left"/>
      <w:pPr>
        <w:ind w:left="4320" w:hanging="360"/>
      </w:pPr>
    </w:lvl>
    <w:lvl w:ilvl="5" w:tplc="69C2929C" w:tentative="1">
      <w:start w:val="1"/>
      <w:numFmt w:val="lowerRoman"/>
      <w:lvlText w:val="%6."/>
      <w:lvlJc w:val="right"/>
      <w:pPr>
        <w:ind w:left="5040" w:hanging="180"/>
      </w:pPr>
    </w:lvl>
    <w:lvl w:ilvl="6" w:tplc="F0546498" w:tentative="1">
      <w:start w:val="1"/>
      <w:numFmt w:val="decimal"/>
      <w:lvlText w:val="%7."/>
      <w:lvlJc w:val="left"/>
      <w:pPr>
        <w:ind w:left="5760" w:hanging="360"/>
      </w:pPr>
    </w:lvl>
    <w:lvl w:ilvl="7" w:tplc="91A4E1A8" w:tentative="1">
      <w:start w:val="1"/>
      <w:numFmt w:val="lowerLetter"/>
      <w:lvlText w:val="%8."/>
      <w:lvlJc w:val="left"/>
      <w:pPr>
        <w:ind w:left="6480" w:hanging="360"/>
      </w:pPr>
    </w:lvl>
    <w:lvl w:ilvl="8" w:tplc="7382DCB2" w:tentative="1">
      <w:start w:val="1"/>
      <w:numFmt w:val="lowerRoman"/>
      <w:lvlText w:val="%9."/>
      <w:lvlJc w:val="right"/>
      <w:pPr>
        <w:ind w:left="7200" w:hanging="180"/>
      </w:pPr>
    </w:lvl>
  </w:abstractNum>
  <w:abstractNum w:abstractNumId="19" w15:restartNumberingAfterBreak="0">
    <w:nsid w:val="4F425D4C"/>
    <w:multiLevelType w:val="multilevel"/>
    <w:tmpl w:val="EC5668A8"/>
    <w:lvl w:ilvl="0">
      <w:start w:val="7"/>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087B81"/>
    <w:multiLevelType w:val="multilevel"/>
    <w:tmpl w:val="9782BF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4E5ABF"/>
    <w:multiLevelType w:val="multilevel"/>
    <w:tmpl w:val="6BEEEB96"/>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4614CE0"/>
    <w:multiLevelType w:val="hybridMultilevel"/>
    <w:tmpl w:val="E48EC92E"/>
    <w:lvl w:ilvl="0" w:tplc="19A6617A">
      <w:start w:val="1"/>
      <w:numFmt w:val="bullet"/>
      <w:lvlText w:val=""/>
      <w:lvlJc w:val="left"/>
      <w:pPr>
        <w:ind w:left="720" w:hanging="360"/>
      </w:pPr>
      <w:rPr>
        <w:rFonts w:ascii="Wingdings" w:hAnsi="Wingdings" w:hint="default"/>
      </w:rPr>
    </w:lvl>
    <w:lvl w:ilvl="1" w:tplc="FB8A8AAA">
      <w:numFmt w:val="bullet"/>
      <w:lvlText w:val="-"/>
      <w:lvlJc w:val="left"/>
      <w:pPr>
        <w:ind w:left="1440" w:hanging="360"/>
      </w:pPr>
      <w:rPr>
        <w:rFonts w:ascii="Calibri" w:eastAsia="Times New Roman" w:hAnsi="Calibri" w:hint="default"/>
      </w:rPr>
    </w:lvl>
    <w:lvl w:ilvl="2" w:tplc="362CAAB2">
      <w:start w:val="1"/>
      <w:numFmt w:val="bullet"/>
      <w:lvlText w:val=""/>
      <w:lvlJc w:val="left"/>
      <w:pPr>
        <w:ind w:left="2160" w:hanging="360"/>
      </w:pPr>
      <w:rPr>
        <w:rFonts w:ascii="Wingdings" w:hAnsi="Wingdings" w:hint="default"/>
      </w:rPr>
    </w:lvl>
    <w:lvl w:ilvl="3" w:tplc="D882852E">
      <w:start w:val="1"/>
      <w:numFmt w:val="bullet"/>
      <w:lvlText w:val=""/>
      <w:lvlJc w:val="left"/>
      <w:pPr>
        <w:ind w:left="2880" w:hanging="360"/>
      </w:pPr>
      <w:rPr>
        <w:rFonts w:ascii="Symbol" w:hAnsi="Symbol" w:hint="default"/>
      </w:rPr>
    </w:lvl>
    <w:lvl w:ilvl="4" w:tplc="CDF84C86" w:tentative="1">
      <w:start w:val="1"/>
      <w:numFmt w:val="bullet"/>
      <w:lvlText w:val="o"/>
      <w:lvlJc w:val="left"/>
      <w:pPr>
        <w:ind w:left="3600" w:hanging="360"/>
      </w:pPr>
      <w:rPr>
        <w:rFonts w:ascii="Courier New" w:hAnsi="Courier New" w:cs="Courier New" w:hint="default"/>
      </w:rPr>
    </w:lvl>
    <w:lvl w:ilvl="5" w:tplc="3C306738" w:tentative="1">
      <w:start w:val="1"/>
      <w:numFmt w:val="bullet"/>
      <w:lvlText w:val=""/>
      <w:lvlJc w:val="left"/>
      <w:pPr>
        <w:ind w:left="4320" w:hanging="360"/>
      </w:pPr>
      <w:rPr>
        <w:rFonts w:ascii="Wingdings" w:hAnsi="Wingdings" w:hint="default"/>
      </w:rPr>
    </w:lvl>
    <w:lvl w:ilvl="6" w:tplc="5B52E30A" w:tentative="1">
      <w:start w:val="1"/>
      <w:numFmt w:val="bullet"/>
      <w:lvlText w:val=""/>
      <w:lvlJc w:val="left"/>
      <w:pPr>
        <w:ind w:left="5040" w:hanging="360"/>
      </w:pPr>
      <w:rPr>
        <w:rFonts w:ascii="Symbol" w:hAnsi="Symbol" w:hint="default"/>
      </w:rPr>
    </w:lvl>
    <w:lvl w:ilvl="7" w:tplc="A5E49096" w:tentative="1">
      <w:start w:val="1"/>
      <w:numFmt w:val="bullet"/>
      <w:lvlText w:val="o"/>
      <w:lvlJc w:val="left"/>
      <w:pPr>
        <w:ind w:left="5760" w:hanging="360"/>
      </w:pPr>
      <w:rPr>
        <w:rFonts w:ascii="Courier New" w:hAnsi="Courier New" w:cs="Courier New" w:hint="default"/>
      </w:rPr>
    </w:lvl>
    <w:lvl w:ilvl="8" w:tplc="5E0C8A82" w:tentative="1">
      <w:start w:val="1"/>
      <w:numFmt w:val="bullet"/>
      <w:lvlText w:val=""/>
      <w:lvlJc w:val="left"/>
      <w:pPr>
        <w:ind w:left="6480" w:hanging="360"/>
      </w:pPr>
      <w:rPr>
        <w:rFonts w:ascii="Wingdings" w:hAnsi="Wingdings" w:hint="default"/>
      </w:rPr>
    </w:lvl>
  </w:abstractNum>
  <w:abstractNum w:abstractNumId="24"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3C09A5"/>
    <w:multiLevelType w:val="hybridMultilevel"/>
    <w:tmpl w:val="655AA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3725B"/>
    <w:multiLevelType w:val="multilevel"/>
    <w:tmpl w:val="3796C87C"/>
    <w:lvl w:ilvl="0">
      <w:start w:val="1"/>
      <w:numFmt w:val="lowerLetter"/>
      <w:lvlText w:val="%1"/>
      <w:lvlJc w:val="left"/>
      <w:pPr>
        <w:ind w:left="432" w:hanging="432"/>
      </w:pPr>
      <w:rPr>
        <w:rFonts w:hint="default"/>
        <w:sz w:val="24"/>
        <w:szCs w:val="24"/>
      </w:rPr>
    </w:lvl>
    <w:lvl w:ilvl="1">
      <w:start w:val="1"/>
      <w:numFmt w:val="decimal"/>
      <w:lvlText w:val="%1.%2"/>
      <w:lvlJc w:val="left"/>
      <w:pPr>
        <w:ind w:left="576" w:hanging="576"/>
      </w:pPr>
      <w:rPr>
        <w:rFonts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2">
      <w:start w:val="1"/>
      <w:numFmt w:val="lowerLetter"/>
      <w:lvlText w:val="%3)"/>
      <w:lvlJc w:val="left"/>
      <w:pPr>
        <w:ind w:left="862"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7F5572"/>
    <w:multiLevelType w:val="hybridMultilevel"/>
    <w:tmpl w:val="534CD9CA"/>
    <w:lvl w:ilvl="0" w:tplc="4378E02A">
      <w:start w:val="1"/>
      <w:numFmt w:val="decimal"/>
      <w:lvlText w:val="%1."/>
      <w:lvlJc w:val="left"/>
      <w:pPr>
        <w:ind w:left="720" w:hanging="360"/>
      </w:pPr>
      <w:rPr>
        <w:rFonts w:hint="default"/>
      </w:rPr>
    </w:lvl>
    <w:lvl w:ilvl="1" w:tplc="68FAA088" w:tentative="1">
      <w:start w:val="1"/>
      <w:numFmt w:val="lowerLetter"/>
      <w:lvlText w:val="%2."/>
      <w:lvlJc w:val="left"/>
      <w:pPr>
        <w:ind w:left="1440" w:hanging="360"/>
      </w:pPr>
    </w:lvl>
    <w:lvl w:ilvl="2" w:tplc="00B452D0">
      <w:start w:val="1"/>
      <w:numFmt w:val="lowerRoman"/>
      <w:lvlText w:val="%3."/>
      <w:lvlJc w:val="right"/>
      <w:pPr>
        <w:ind w:left="2160" w:hanging="180"/>
      </w:pPr>
    </w:lvl>
    <w:lvl w:ilvl="3" w:tplc="592A2BDA" w:tentative="1">
      <w:start w:val="1"/>
      <w:numFmt w:val="decimal"/>
      <w:lvlText w:val="%4."/>
      <w:lvlJc w:val="left"/>
      <w:pPr>
        <w:ind w:left="2880" w:hanging="360"/>
      </w:pPr>
    </w:lvl>
    <w:lvl w:ilvl="4" w:tplc="C730FB84" w:tentative="1">
      <w:start w:val="1"/>
      <w:numFmt w:val="lowerLetter"/>
      <w:lvlText w:val="%5."/>
      <w:lvlJc w:val="left"/>
      <w:pPr>
        <w:ind w:left="3600" w:hanging="360"/>
      </w:pPr>
    </w:lvl>
    <w:lvl w:ilvl="5" w:tplc="99943DDA" w:tentative="1">
      <w:start w:val="1"/>
      <w:numFmt w:val="lowerRoman"/>
      <w:lvlText w:val="%6."/>
      <w:lvlJc w:val="right"/>
      <w:pPr>
        <w:ind w:left="4320" w:hanging="180"/>
      </w:pPr>
    </w:lvl>
    <w:lvl w:ilvl="6" w:tplc="615EDED2" w:tentative="1">
      <w:start w:val="1"/>
      <w:numFmt w:val="decimal"/>
      <w:lvlText w:val="%7."/>
      <w:lvlJc w:val="left"/>
      <w:pPr>
        <w:ind w:left="5040" w:hanging="360"/>
      </w:pPr>
    </w:lvl>
    <w:lvl w:ilvl="7" w:tplc="A864B8BC" w:tentative="1">
      <w:start w:val="1"/>
      <w:numFmt w:val="lowerLetter"/>
      <w:lvlText w:val="%8."/>
      <w:lvlJc w:val="left"/>
      <w:pPr>
        <w:ind w:left="5760" w:hanging="360"/>
      </w:pPr>
    </w:lvl>
    <w:lvl w:ilvl="8" w:tplc="99E67FE4" w:tentative="1">
      <w:start w:val="1"/>
      <w:numFmt w:val="lowerRoman"/>
      <w:lvlText w:val="%9."/>
      <w:lvlJc w:val="right"/>
      <w:pPr>
        <w:ind w:left="6480" w:hanging="180"/>
      </w:pPr>
    </w:lvl>
  </w:abstractNum>
  <w:abstractNum w:abstractNumId="28" w15:restartNumberingAfterBreak="0">
    <w:nsid w:val="601F51ED"/>
    <w:multiLevelType w:val="hybridMultilevel"/>
    <w:tmpl w:val="DC146360"/>
    <w:lvl w:ilvl="0" w:tplc="E8988F54">
      <w:start w:val="1"/>
      <w:numFmt w:val="bullet"/>
      <w:lvlText w:val=""/>
      <w:lvlJc w:val="left"/>
      <w:pPr>
        <w:ind w:left="786" w:hanging="360"/>
      </w:pPr>
      <w:rPr>
        <w:rFonts w:ascii="Symbol" w:hAnsi="Symbol" w:hint="default"/>
        <w:sz w:val="24"/>
        <w:szCs w:val="24"/>
      </w:rPr>
    </w:lvl>
    <w:lvl w:ilvl="1" w:tplc="AA18F972">
      <w:start w:val="1"/>
      <w:numFmt w:val="bullet"/>
      <w:lvlText w:val="o"/>
      <w:lvlJc w:val="left"/>
      <w:pPr>
        <w:ind w:left="1440" w:hanging="360"/>
      </w:pPr>
      <w:rPr>
        <w:rFonts w:ascii="Courier New" w:hAnsi="Courier New" w:cs="Courier New" w:hint="default"/>
      </w:rPr>
    </w:lvl>
    <w:lvl w:ilvl="2" w:tplc="2BD4CD7A">
      <w:start w:val="1"/>
      <w:numFmt w:val="bullet"/>
      <w:lvlText w:val=""/>
      <w:lvlJc w:val="left"/>
      <w:pPr>
        <w:ind w:left="2160" w:hanging="360"/>
      </w:pPr>
      <w:rPr>
        <w:rFonts w:ascii="Wingdings" w:hAnsi="Wingdings" w:hint="default"/>
      </w:rPr>
    </w:lvl>
    <w:lvl w:ilvl="3" w:tplc="35AA3F10">
      <w:start w:val="1"/>
      <w:numFmt w:val="bullet"/>
      <w:lvlText w:val=""/>
      <w:lvlJc w:val="left"/>
      <w:pPr>
        <w:ind w:left="2880" w:hanging="360"/>
      </w:pPr>
      <w:rPr>
        <w:rFonts w:ascii="Symbol" w:hAnsi="Symbol" w:hint="default"/>
      </w:rPr>
    </w:lvl>
    <w:lvl w:ilvl="4" w:tplc="C9A07F90">
      <w:start w:val="1"/>
      <w:numFmt w:val="bullet"/>
      <w:lvlText w:val="o"/>
      <w:lvlJc w:val="left"/>
      <w:pPr>
        <w:ind w:left="3600" w:hanging="360"/>
      </w:pPr>
      <w:rPr>
        <w:rFonts w:ascii="Courier New" w:hAnsi="Courier New" w:cs="Courier New" w:hint="default"/>
      </w:rPr>
    </w:lvl>
    <w:lvl w:ilvl="5" w:tplc="438494C4">
      <w:start w:val="1"/>
      <w:numFmt w:val="bullet"/>
      <w:lvlText w:val=""/>
      <w:lvlJc w:val="left"/>
      <w:pPr>
        <w:ind w:left="4320" w:hanging="360"/>
      </w:pPr>
      <w:rPr>
        <w:rFonts w:ascii="Wingdings" w:hAnsi="Wingdings" w:hint="default"/>
      </w:rPr>
    </w:lvl>
    <w:lvl w:ilvl="6" w:tplc="881E5BC0">
      <w:start w:val="1"/>
      <w:numFmt w:val="bullet"/>
      <w:lvlText w:val=""/>
      <w:lvlJc w:val="left"/>
      <w:pPr>
        <w:ind w:left="5040" w:hanging="360"/>
      </w:pPr>
      <w:rPr>
        <w:rFonts w:ascii="Symbol" w:hAnsi="Symbol" w:hint="default"/>
      </w:rPr>
    </w:lvl>
    <w:lvl w:ilvl="7" w:tplc="2A7C1D04">
      <w:start w:val="1"/>
      <w:numFmt w:val="bullet"/>
      <w:lvlText w:val="o"/>
      <w:lvlJc w:val="left"/>
      <w:pPr>
        <w:ind w:left="5760" w:hanging="360"/>
      </w:pPr>
      <w:rPr>
        <w:rFonts w:ascii="Courier New" w:hAnsi="Courier New" w:cs="Courier New" w:hint="default"/>
      </w:rPr>
    </w:lvl>
    <w:lvl w:ilvl="8" w:tplc="97E81D96">
      <w:start w:val="1"/>
      <w:numFmt w:val="bullet"/>
      <w:lvlText w:val=""/>
      <w:lvlJc w:val="left"/>
      <w:pPr>
        <w:ind w:left="6480" w:hanging="360"/>
      </w:pPr>
      <w:rPr>
        <w:rFonts w:ascii="Wingdings" w:hAnsi="Wingdings" w:hint="default"/>
      </w:rPr>
    </w:lvl>
  </w:abstractNum>
  <w:abstractNum w:abstractNumId="29" w15:restartNumberingAfterBreak="0">
    <w:nsid w:val="6170638D"/>
    <w:multiLevelType w:val="hybridMultilevel"/>
    <w:tmpl w:val="B22E23C0"/>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27141E3"/>
    <w:multiLevelType w:val="hybridMultilevel"/>
    <w:tmpl w:val="FB4890B0"/>
    <w:lvl w:ilvl="0" w:tplc="A4BEBE62">
      <w:start w:val="1"/>
      <w:numFmt w:val="bullet"/>
      <w:pStyle w:val="Odrkybod"/>
      <w:lvlText w:val=""/>
      <w:lvlJc w:val="left"/>
      <w:pPr>
        <w:ind w:left="720" w:hanging="360"/>
      </w:pPr>
      <w:rPr>
        <w:rFonts w:ascii="Symbol" w:hAnsi="Symbol" w:hint="default"/>
      </w:rPr>
    </w:lvl>
    <w:lvl w:ilvl="1" w:tplc="5F26A380">
      <w:numFmt w:val="bullet"/>
      <w:lvlText w:val="-"/>
      <w:lvlJc w:val="left"/>
      <w:pPr>
        <w:ind w:left="1440" w:hanging="360"/>
      </w:pPr>
      <w:rPr>
        <w:rFonts w:ascii="Calibri" w:eastAsia="Times New Roman" w:hAnsi="Calibri" w:hint="default"/>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31"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15:restartNumberingAfterBreak="0">
    <w:nsid w:val="645A2395"/>
    <w:multiLevelType w:val="hybridMultilevel"/>
    <w:tmpl w:val="09DEFA4A"/>
    <w:lvl w:ilvl="0" w:tplc="E80493F8">
      <w:start w:val="1"/>
      <w:numFmt w:val="lowerLetter"/>
      <w:lvlText w:val="%1)"/>
      <w:lvlJc w:val="left"/>
      <w:pPr>
        <w:ind w:left="1065" w:hanging="705"/>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E310FC"/>
    <w:multiLevelType w:val="multilevel"/>
    <w:tmpl w:val="5574D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CF498C"/>
    <w:multiLevelType w:val="hybridMultilevel"/>
    <w:tmpl w:val="11F8D3EA"/>
    <w:lvl w:ilvl="0" w:tplc="4AC4A3F6">
      <w:start w:val="1"/>
      <w:numFmt w:val="lowerLetter"/>
      <w:lvlText w:val="%1)"/>
      <w:lvlJc w:val="left"/>
      <w:pPr>
        <w:ind w:left="720" w:hanging="360"/>
      </w:pPr>
    </w:lvl>
    <w:lvl w:ilvl="1" w:tplc="A70279EA">
      <w:start w:val="1"/>
      <w:numFmt w:val="lowerLetter"/>
      <w:lvlText w:val="%2."/>
      <w:lvlJc w:val="left"/>
      <w:pPr>
        <w:ind w:left="1440" w:hanging="360"/>
      </w:pPr>
    </w:lvl>
    <w:lvl w:ilvl="2" w:tplc="A492E816">
      <w:start w:val="1"/>
      <w:numFmt w:val="lowerRoman"/>
      <w:lvlText w:val="%3."/>
      <w:lvlJc w:val="right"/>
      <w:pPr>
        <w:ind w:left="2160" w:hanging="180"/>
      </w:pPr>
    </w:lvl>
    <w:lvl w:ilvl="3" w:tplc="439078EE">
      <w:start w:val="1"/>
      <w:numFmt w:val="decimal"/>
      <w:lvlText w:val="%4."/>
      <w:lvlJc w:val="left"/>
      <w:pPr>
        <w:ind w:left="2880" w:hanging="360"/>
      </w:pPr>
    </w:lvl>
    <w:lvl w:ilvl="4" w:tplc="D7FC7D7E" w:tentative="1">
      <w:start w:val="1"/>
      <w:numFmt w:val="lowerLetter"/>
      <w:lvlText w:val="%5."/>
      <w:lvlJc w:val="left"/>
      <w:pPr>
        <w:ind w:left="3600" w:hanging="360"/>
      </w:pPr>
    </w:lvl>
    <w:lvl w:ilvl="5" w:tplc="D326E786" w:tentative="1">
      <w:start w:val="1"/>
      <w:numFmt w:val="lowerRoman"/>
      <w:lvlText w:val="%6."/>
      <w:lvlJc w:val="right"/>
      <w:pPr>
        <w:ind w:left="4320" w:hanging="180"/>
      </w:pPr>
    </w:lvl>
    <w:lvl w:ilvl="6" w:tplc="7BCA9992" w:tentative="1">
      <w:start w:val="1"/>
      <w:numFmt w:val="decimal"/>
      <w:lvlText w:val="%7."/>
      <w:lvlJc w:val="left"/>
      <w:pPr>
        <w:ind w:left="5040" w:hanging="360"/>
      </w:pPr>
    </w:lvl>
    <w:lvl w:ilvl="7" w:tplc="F69075FE" w:tentative="1">
      <w:start w:val="1"/>
      <w:numFmt w:val="lowerLetter"/>
      <w:lvlText w:val="%8."/>
      <w:lvlJc w:val="left"/>
      <w:pPr>
        <w:ind w:left="5760" w:hanging="360"/>
      </w:pPr>
    </w:lvl>
    <w:lvl w:ilvl="8" w:tplc="FA1A410C" w:tentative="1">
      <w:start w:val="1"/>
      <w:numFmt w:val="lowerRoman"/>
      <w:lvlText w:val="%9."/>
      <w:lvlJc w:val="right"/>
      <w:pPr>
        <w:ind w:left="6480" w:hanging="180"/>
      </w:pPr>
    </w:lvl>
  </w:abstractNum>
  <w:abstractNum w:abstractNumId="36" w15:restartNumberingAfterBreak="0">
    <w:nsid w:val="68AA0E3D"/>
    <w:multiLevelType w:val="hybridMultilevel"/>
    <w:tmpl w:val="3BC2D0E6"/>
    <w:lvl w:ilvl="0" w:tplc="38428E0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E9832C2">
      <w:start w:val="1"/>
      <w:numFmt w:val="lowerLetter"/>
      <w:lvlText w:val="%2."/>
      <w:lvlJc w:val="left"/>
      <w:pPr>
        <w:ind w:left="1788" w:hanging="360"/>
      </w:pPr>
    </w:lvl>
    <w:lvl w:ilvl="2" w:tplc="9F6A246A">
      <w:start w:val="1"/>
      <w:numFmt w:val="lowerRoman"/>
      <w:lvlText w:val="%3."/>
      <w:lvlJc w:val="right"/>
      <w:pPr>
        <w:ind w:left="2508" w:hanging="180"/>
      </w:pPr>
    </w:lvl>
    <w:lvl w:ilvl="3" w:tplc="6ECE5D48">
      <w:start w:val="1"/>
      <w:numFmt w:val="decimal"/>
      <w:lvlText w:val="%4."/>
      <w:lvlJc w:val="left"/>
      <w:pPr>
        <w:ind w:left="3228" w:hanging="360"/>
      </w:pPr>
    </w:lvl>
    <w:lvl w:ilvl="4" w:tplc="F1B2B99A">
      <w:start w:val="1"/>
      <w:numFmt w:val="lowerLetter"/>
      <w:lvlText w:val="%5."/>
      <w:lvlJc w:val="left"/>
      <w:pPr>
        <w:ind w:left="3948" w:hanging="360"/>
      </w:pPr>
    </w:lvl>
    <w:lvl w:ilvl="5" w:tplc="D18454A0">
      <w:start w:val="1"/>
      <w:numFmt w:val="lowerRoman"/>
      <w:lvlText w:val="%6."/>
      <w:lvlJc w:val="right"/>
      <w:pPr>
        <w:ind w:left="4668" w:hanging="180"/>
      </w:pPr>
    </w:lvl>
    <w:lvl w:ilvl="6" w:tplc="0B063AC8">
      <w:start w:val="1"/>
      <w:numFmt w:val="decimal"/>
      <w:lvlText w:val="%7."/>
      <w:lvlJc w:val="left"/>
      <w:pPr>
        <w:ind w:left="5388" w:hanging="360"/>
      </w:pPr>
    </w:lvl>
    <w:lvl w:ilvl="7" w:tplc="5B52C2D6" w:tentative="1">
      <w:start w:val="1"/>
      <w:numFmt w:val="lowerLetter"/>
      <w:lvlText w:val="%8."/>
      <w:lvlJc w:val="left"/>
      <w:pPr>
        <w:ind w:left="6108" w:hanging="360"/>
      </w:pPr>
    </w:lvl>
    <w:lvl w:ilvl="8" w:tplc="132E162A" w:tentative="1">
      <w:start w:val="1"/>
      <w:numFmt w:val="lowerRoman"/>
      <w:lvlText w:val="%9."/>
      <w:lvlJc w:val="right"/>
      <w:pPr>
        <w:ind w:left="6828" w:hanging="180"/>
      </w:pPr>
    </w:lvl>
  </w:abstractNum>
  <w:abstractNum w:abstractNumId="37"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6C26447A"/>
    <w:multiLevelType w:val="hybridMultilevel"/>
    <w:tmpl w:val="6DC45124"/>
    <w:lvl w:ilvl="0" w:tplc="4D6C8A46">
      <w:start w:val="1"/>
      <w:numFmt w:val="bullet"/>
      <w:lvlText w:val=""/>
      <w:lvlJc w:val="left"/>
      <w:pPr>
        <w:ind w:left="765" w:hanging="360"/>
      </w:pPr>
      <w:rPr>
        <w:rFonts w:ascii="Symbol" w:hAnsi="Symbol" w:hint="default"/>
      </w:rPr>
    </w:lvl>
    <w:lvl w:ilvl="1" w:tplc="2EF0F4D8" w:tentative="1">
      <w:start w:val="1"/>
      <w:numFmt w:val="bullet"/>
      <w:lvlText w:val="o"/>
      <w:lvlJc w:val="left"/>
      <w:pPr>
        <w:ind w:left="1485" w:hanging="360"/>
      </w:pPr>
      <w:rPr>
        <w:rFonts w:ascii="Courier New" w:hAnsi="Courier New" w:cs="Courier New" w:hint="default"/>
      </w:rPr>
    </w:lvl>
    <w:lvl w:ilvl="2" w:tplc="B9428B06" w:tentative="1">
      <w:start w:val="1"/>
      <w:numFmt w:val="bullet"/>
      <w:lvlText w:val=""/>
      <w:lvlJc w:val="left"/>
      <w:pPr>
        <w:ind w:left="2205" w:hanging="360"/>
      </w:pPr>
      <w:rPr>
        <w:rFonts w:ascii="Wingdings" w:hAnsi="Wingdings" w:hint="default"/>
      </w:rPr>
    </w:lvl>
    <w:lvl w:ilvl="3" w:tplc="F5041FBC" w:tentative="1">
      <w:start w:val="1"/>
      <w:numFmt w:val="bullet"/>
      <w:lvlText w:val=""/>
      <w:lvlJc w:val="left"/>
      <w:pPr>
        <w:ind w:left="2925" w:hanging="360"/>
      </w:pPr>
      <w:rPr>
        <w:rFonts w:ascii="Symbol" w:hAnsi="Symbol" w:hint="default"/>
      </w:rPr>
    </w:lvl>
    <w:lvl w:ilvl="4" w:tplc="D9228254" w:tentative="1">
      <w:start w:val="1"/>
      <w:numFmt w:val="bullet"/>
      <w:lvlText w:val="o"/>
      <w:lvlJc w:val="left"/>
      <w:pPr>
        <w:ind w:left="3645" w:hanging="360"/>
      </w:pPr>
      <w:rPr>
        <w:rFonts w:ascii="Courier New" w:hAnsi="Courier New" w:cs="Courier New" w:hint="default"/>
      </w:rPr>
    </w:lvl>
    <w:lvl w:ilvl="5" w:tplc="61B84EEC" w:tentative="1">
      <w:start w:val="1"/>
      <w:numFmt w:val="bullet"/>
      <w:lvlText w:val=""/>
      <w:lvlJc w:val="left"/>
      <w:pPr>
        <w:ind w:left="4365" w:hanging="360"/>
      </w:pPr>
      <w:rPr>
        <w:rFonts w:ascii="Wingdings" w:hAnsi="Wingdings" w:hint="default"/>
      </w:rPr>
    </w:lvl>
    <w:lvl w:ilvl="6" w:tplc="414689F6" w:tentative="1">
      <w:start w:val="1"/>
      <w:numFmt w:val="bullet"/>
      <w:lvlText w:val=""/>
      <w:lvlJc w:val="left"/>
      <w:pPr>
        <w:ind w:left="5085" w:hanging="360"/>
      </w:pPr>
      <w:rPr>
        <w:rFonts w:ascii="Symbol" w:hAnsi="Symbol" w:hint="default"/>
      </w:rPr>
    </w:lvl>
    <w:lvl w:ilvl="7" w:tplc="10922ECE" w:tentative="1">
      <w:start w:val="1"/>
      <w:numFmt w:val="bullet"/>
      <w:lvlText w:val="o"/>
      <w:lvlJc w:val="left"/>
      <w:pPr>
        <w:ind w:left="5805" w:hanging="360"/>
      </w:pPr>
      <w:rPr>
        <w:rFonts w:ascii="Courier New" w:hAnsi="Courier New" w:cs="Courier New" w:hint="default"/>
      </w:rPr>
    </w:lvl>
    <w:lvl w:ilvl="8" w:tplc="218073AA" w:tentative="1">
      <w:start w:val="1"/>
      <w:numFmt w:val="bullet"/>
      <w:lvlText w:val=""/>
      <w:lvlJc w:val="left"/>
      <w:pPr>
        <w:ind w:left="6525" w:hanging="360"/>
      </w:pPr>
      <w:rPr>
        <w:rFonts w:ascii="Wingdings" w:hAnsi="Wingdings" w:hint="default"/>
      </w:rPr>
    </w:lvl>
  </w:abstractNum>
  <w:abstractNum w:abstractNumId="39" w15:restartNumberingAfterBreak="0">
    <w:nsid w:val="6E2B2DF1"/>
    <w:multiLevelType w:val="multilevel"/>
    <w:tmpl w:val="7396A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E602EF7"/>
    <w:multiLevelType w:val="hybridMultilevel"/>
    <w:tmpl w:val="544A0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377293"/>
    <w:multiLevelType w:val="hybridMultilevel"/>
    <w:tmpl w:val="96EC6D12"/>
    <w:lvl w:ilvl="0" w:tplc="627E14C8">
      <w:start w:val="1"/>
      <w:numFmt w:val="bullet"/>
      <w:lvlText w:val=""/>
      <w:lvlJc w:val="left"/>
      <w:pPr>
        <w:ind w:left="820" w:hanging="360"/>
      </w:pPr>
      <w:rPr>
        <w:rFonts w:ascii="Symbol" w:hAnsi="Symbol" w:hint="default"/>
      </w:rPr>
    </w:lvl>
    <w:lvl w:ilvl="1" w:tplc="BEA8E066" w:tentative="1">
      <w:start w:val="1"/>
      <w:numFmt w:val="bullet"/>
      <w:lvlText w:val="o"/>
      <w:lvlJc w:val="left"/>
      <w:pPr>
        <w:ind w:left="1540" w:hanging="360"/>
      </w:pPr>
      <w:rPr>
        <w:rFonts w:ascii="Courier New" w:hAnsi="Courier New" w:cs="Courier New" w:hint="default"/>
      </w:rPr>
    </w:lvl>
    <w:lvl w:ilvl="2" w:tplc="3FD8BC18" w:tentative="1">
      <w:start w:val="1"/>
      <w:numFmt w:val="bullet"/>
      <w:lvlText w:val=""/>
      <w:lvlJc w:val="left"/>
      <w:pPr>
        <w:ind w:left="2260" w:hanging="360"/>
      </w:pPr>
      <w:rPr>
        <w:rFonts w:ascii="Wingdings" w:hAnsi="Wingdings" w:hint="default"/>
      </w:rPr>
    </w:lvl>
    <w:lvl w:ilvl="3" w:tplc="7CEE2254" w:tentative="1">
      <w:start w:val="1"/>
      <w:numFmt w:val="bullet"/>
      <w:lvlText w:val=""/>
      <w:lvlJc w:val="left"/>
      <w:pPr>
        <w:ind w:left="2980" w:hanging="360"/>
      </w:pPr>
      <w:rPr>
        <w:rFonts w:ascii="Symbol" w:hAnsi="Symbol" w:hint="default"/>
      </w:rPr>
    </w:lvl>
    <w:lvl w:ilvl="4" w:tplc="71BA8C08" w:tentative="1">
      <w:start w:val="1"/>
      <w:numFmt w:val="bullet"/>
      <w:lvlText w:val="o"/>
      <w:lvlJc w:val="left"/>
      <w:pPr>
        <w:ind w:left="3700" w:hanging="360"/>
      </w:pPr>
      <w:rPr>
        <w:rFonts w:ascii="Courier New" w:hAnsi="Courier New" w:cs="Courier New" w:hint="default"/>
      </w:rPr>
    </w:lvl>
    <w:lvl w:ilvl="5" w:tplc="89F4C844" w:tentative="1">
      <w:start w:val="1"/>
      <w:numFmt w:val="bullet"/>
      <w:lvlText w:val=""/>
      <w:lvlJc w:val="left"/>
      <w:pPr>
        <w:ind w:left="4420" w:hanging="360"/>
      </w:pPr>
      <w:rPr>
        <w:rFonts w:ascii="Wingdings" w:hAnsi="Wingdings" w:hint="default"/>
      </w:rPr>
    </w:lvl>
    <w:lvl w:ilvl="6" w:tplc="7F64A58C" w:tentative="1">
      <w:start w:val="1"/>
      <w:numFmt w:val="bullet"/>
      <w:lvlText w:val=""/>
      <w:lvlJc w:val="left"/>
      <w:pPr>
        <w:ind w:left="5140" w:hanging="360"/>
      </w:pPr>
      <w:rPr>
        <w:rFonts w:ascii="Symbol" w:hAnsi="Symbol" w:hint="default"/>
      </w:rPr>
    </w:lvl>
    <w:lvl w:ilvl="7" w:tplc="8AD47702" w:tentative="1">
      <w:start w:val="1"/>
      <w:numFmt w:val="bullet"/>
      <w:lvlText w:val="o"/>
      <w:lvlJc w:val="left"/>
      <w:pPr>
        <w:ind w:left="5860" w:hanging="360"/>
      </w:pPr>
      <w:rPr>
        <w:rFonts w:ascii="Courier New" w:hAnsi="Courier New" w:cs="Courier New" w:hint="default"/>
      </w:rPr>
    </w:lvl>
    <w:lvl w:ilvl="8" w:tplc="186438F2" w:tentative="1">
      <w:start w:val="1"/>
      <w:numFmt w:val="bullet"/>
      <w:lvlText w:val=""/>
      <w:lvlJc w:val="left"/>
      <w:pPr>
        <w:ind w:left="6580" w:hanging="360"/>
      </w:pPr>
      <w:rPr>
        <w:rFonts w:ascii="Wingdings" w:hAnsi="Wingdings" w:hint="default"/>
      </w:rPr>
    </w:lvl>
  </w:abstractNum>
  <w:abstractNum w:abstractNumId="42" w15:restartNumberingAfterBreak="0">
    <w:nsid w:val="74250F8A"/>
    <w:multiLevelType w:val="hybridMultilevel"/>
    <w:tmpl w:val="990CC648"/>
    <w:lvl w:ilvl="0" w:tplc="681453B6">
      <w:start w:val="7"/>
      <w:numFmt w:val="bullet"/>
      <w:lvlText w:val="-"/>
      <w:lvlJc w:val="left"/>
      <w:pPr>
        <w:ind w:left="720" w:hanging="360"/>
      </w:pPr>
      <w:rPr>
        <w:rFonts w:ascii="Calibri" w:eastAsiaTheme="minorHAnsi" w:hAnsi="Calibri" w:cstheme="minorBidi" w:hint="default"/>
      </w:rPr>
    </w:lvl>
    <w:lvl w:ilvl="1" w:tplc="CE9CD160" w:tentative="1">
      <w:start w:val="1"/>
      <w:numFmt w:val="bullet"/>
      <w:lvlText w:val="o"/>
      <w:lvlJc w:val="left"/>
      <w:pPr>
        <w:ind w:left="1440" w:hanging="360"/>
      </w:pPr>
      <w:rPr>
        <w:rFonts w:ascii="Courier New" w:hAnsi="Courier New" w:cs="Courier New" w:hint="default"/>
      </w:rPr>
    </w:lvl>
    <w:lvl w:ilvl="2" w:tplc="063A255E" w:tentative="1">
      <w:start w:val="1"/>
      <w:numFmt w:val="bullet"/>
      <w:lvlText w:val=""/>
      <w:lvlJc w:val="left"/>
      <w:pPr>
        <w:ind w:left="2160" w:hanging="360"/>
      </w:pPr>
      <w:rPr>
        <w:rFonts w:ascii="Wingdings" w:hAnsi="Wingdings" w:hint="default"/>
      </w:rPr>
    </w:lvl>
    <w:lvl w:ilvl="3" w:tplc="E828F254" w:tentative="1">
      <w:start w:val="1"/>
      <w:numFmt w:val="bullet"/>
      <w:lvlText w:val=""/>
      <w:lvlJc w:val="left"/>
      <w:pPr>
        <w:ind w:left="2880" w:hanging="360"/>
      </w:pPr>
      <w:rPr>
        <w:rFonts w:ascii="Symbol" w:hAnsi="Symbol" w:hint="default"/>
      </w:rPr>
    </w:lvl>
    <w:lvl w:ilvl="4" w:tplc="4784EE30" w:tentative="1">
      <w:start w:val="1"/>
      <w:numFmt w:val="bullet"/>
      <w:lvlText w:val="o"/>
      <w:lvlJc w:val="left"/>
      <w:pPr>
        <w:ind w:left="3600" w:hanging="360"/>
      </w:pPr>
      <w:rPr>
        <w:rFonts w:ascii="Courier New" w:hAnsi="Courier New" w:cs="Courier New" w:hint="default"/>
      </w:rPr>
    </w:lvl>
    <w:lvl w:ilvl="5" w:tplc="500C42E2" w:tentative="1">
      <w:start w:val="1"/>
      <w:numFmt w:val="bullet"/>
      <w:lvlText w:val=""/>
      <w:lvlJc w:val="left"/>
      <w:pPr>
        <w:ind w:left="4320" w:hanging="360"/>
      </w:pPr>
      <w:rPr>
        <w:rFonts w:ascii="Wingdings" w:hAnsi="Wingdings" w:hint="default"/>
      </w:rPr>
    </w:lvl>
    <w:lvl w:ilvl="6" w:tplc="336C3D64" w:tentative="1">
      <w:start w:val="1"/>
      <w:numFmt w:val="bullet"/>
      <w:lvlText w:val=""/>
      <w:lvlJc w:val="left"/>
      <w:pPr>
        <w:ind w:left="5040" w:hanging="360"/>
      </w:pPr>
      <w:rPr>
        <w:rFonts w:ascii="Symbol" w:hAnsi="Symbol" w:hint="default"/>
      </w:rPr>
    </w:lvl>
    <w:lvl w:ilvl="7" w:tplc="96B639BA" w:tentative="1">
      <w:start w:val="1"/>
      <w:numFmt w:val="bullet"/>
      <w:lvlText w:val="o"/>
      <w:lvlJc w:val="left"/>
      <w:pPr>
        <w:ind w:left="5760" w:hanging="360"/>
      </w:pPr>
      <w:rPr>
        <w:rFonts w:ascii="Courier New" w:hAnsi="Courier New" w:cs="Courier New" w:hint="default"/>
      </w:rPr>
    </w:lvl>
    <w:lvl w:ilvl="8" w:tplc="00E47632" w:tentative="1">
      <w:start w:val="1"/>
      <w:numFmt w:val="bullet"/>
      <w:lvlText w:val=""/>
      <w:lvlJc w:val="left"/>
      <w:pPr>
        <w:ind w:left="6480" w:hanging="360"/>
      </w:pPr>
      <w:rPr>
        <w:rFonts w:ascii="Wingdings" w:hAnsi="Wingdings" w:hint="default"/>
      </w:rPr>
    </w:lvl>
  </w:abstractNum>
  <w:abstractNum w:abstractNumId="43" w15:restartNumberingAfterBreak="0">
    <w:nsid w:val="74814904"/>
    <w:multiLevelType w:val="hybridMultilevel"/>
    <w:tmpl w:val="4364B3E0"/>
    <w:lvl w:ilvl="0" w:tplc="C97C3F6E">
      <w:start w:val="1"/>
      <w:numFmt w:val="bullet"/>
      <w:lvlText w:val=""/>
      <w:lvlJc w:val="left"/>
      <w:pPr>
        <w:ind w:left="720" w:hanging="360"/>
      </w:pPr>
      <w:rPr>
        <w:rFonts w:ascii="Symbol" w:hAnsi="Symbol" w:hint="default"/>
      </w:rPr>
    </w:lvl>
    <w:lvl w:ilvl="1" w:tplc="EDCAE43A" w:tentative="1">
      <w:start w:val="1"/>
      <w:numFmt w:val="bullet"/>
      <w:lvlText w:val="o"/>
      <w:lvlJc w:val="left"/>
      <w:pPr>
        <w:ind w:left="1440" w:hanging="360"/>
      </w:pPr>
      <w:rPr>
        <w:rFonts w:ascii="Courier New" w:hAnsi="Courier New" w:cs="Courier New" w:hint="default"/>
      </w:rPr>
    </w:lvl>
    <w:lvl w:ilvl="2" w:tplc="466CF96A" w:tentative="1">
      <w:start w:val="1"/>
      <w:numFmt w:val="bullet"/>
      <w:lvlText w:val=""/>
      <w:lvlJc w:val="left"/>
      <w:pPr>
        <w:ind w:left="2160" w:hanging="360"/>
      </w:pPr>
      <w:rPr>
        <w:rFonts w:ascii="Wingdings" w:hAnsi="Wingdings" w:hint="default"/>
      </w:rPr>
    </w:lvl>
    <w:lvl w:ilvl="3" w:tplc="F6662A34" w:tentative="1">
      <w:start w:val="1"/>
      <w:numFmt w:val="bullet"/>
      <w:lvlText w:val=""/>
      <w:lvlJc w:val="left"/>
      <w:pPr>
        <w:ind w:left="2880" w:hanging="360"/>
      </w:pPr>
      <w:rPr>
        <w:rFonts w:ascii="Symbol" w:hAnsi="Symbol" w:hint="default"/>
      </w:rPr>
    </w:lvl>
    <w:lvl w:ilvl="4" w:tplc="8E20F07E" w:tentative="1">
      <w:start w:val="1"/>
      <w:numFmt w:val="bullet"/>
      <w:lvlText w:val="o"/>
      <w:lvlJc w:val="left"/>
      <w:pPr>
        <w:ind w:left="3600" w:hanging="360"/>
      </w:pPr>
      <w:rPr>
        <w:rFonts w:ascii="Courier New" w:hAnsi="Courier New" w:cs="Courier New" w:hint="default"/>
      </w:rPr>
    </w:lvl>
    <w:lvl w:ilvl="5" w:tplc="A5646694" w:tentative="1">
      <w:start w:val="1"/>
      <w:numFmt w:val="bullet"/>
      <w:lvlText w:val=""/>
      <w:lvlJc w:val="left"/>
      <w:pPr>
        <w:ind w:left="4320" w:hanging="360"/>
      </w:pPr>
      <w:rPr>
        <w:rFonts w:ascii="Wingdings" w:hAnsi="Wingdings" w:hint="default"/>
      </w:rPr>
    </w:lvl>
    <w:lvl w:ilvl="6" w:tplc="CD0CE578" w:tentative="1">
      <w:start w:val="1"/>
      <w:numFmt w:val="bullet"/>
      <w:lvlText w:val=""/>
      <w:lvlJc w:val="left"/>
      <w:pPr>
        <w:ind w:left="5040" w:hanging="360"/>
      </w:pPr>
      <w:rPr>
        <w:rFonts w:ascii="Symbol" w:hAnsi="Symbol" w:hint="default"/>
      </w:rPr>
    </w:lvl>
    <w:lvl w:ilvl="7" w:tplc="D6AADEE6" w:tentative="1">
      <w:start w:val="1"/>
      <w:numFmt w:val="bullet"/>
      <w:lvlText w:val="o"/>
      <w:lvlJc w:val="left"/>
      <w:pPr>
        <w:ind w:left="5760" w:hanging="360"/>
      </w:pPr>
      <w:rPr>
        <w:rFonts w:ascii="Courier New" w:hAnsi="Courier New" w:cs="Courier New" w:hint="default"/>
      </w:rPr>
    </w:lvl>
    <w:lvl w:ilvl="8" w:tplc="C856392E" w:tentative="1">
      <w:start w:val="1"/>
      <w:numFmt w:val="bullet"/>
      <w:lvlText w:val=""/>
      <w:lvlJc w:val="left"/>
      <w:pPr>
        <w:ind w:left="6480" w:hanging="360"/>
      </w:pPr>
      <w:rPr>
        <w:rFonts w:ascii="Wingdings" w:hAnsi="Wingdings" w:hint="default"/>
      </w:rPr>
    </w:lvl>
  </w:abstractNum>
  <w:abstractNum w:abstractNumId="44" w15:restartNumberingAfterBreak="0">
    <w:nsid w:val="74EC5359"/>
    <w:multiLevelType w:val="hybridMultilevel"/>
    <w:tmpl w:val="A3C8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55790C"/>
    <w:multiLevelType w:val="hybridMultilevel"/>
    <w:tmpl w:val="0C8CB75E"/>
    <w:lvl w:ilvl="0" w:tplc="5F26A38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6E2325"/>
    <w:multiLevelType w:val="hybridMultilevel"/>
    <w:tmpl w:val="DE8EAE66"/>
    <w:lvl w:ilvl="0" w:tplc="85266C7E">
      <w:start w:val="1"/>
      <w:numFmt w:val="decimal"/>
      <w:lvlText w:val="%1)"/>
      <w:lvlJc w:val="left"/>
      <w:pPr>
        <w:ind w:left="720" w:hanging="360"/>
      </w:pPr>
    </w:lvl>
    <w:lvl w:ilvl="1" w:tplc="A16C265E">
      <w:start w:val="1"/>
      <w:numFmt w:val="lowerLetter"/>
      <w:lvlText w:val="%2."/>
      <w:lvlJc w:val="left"/>
      <w:pPr>
        <w:ind w:left="1440" w:hanging="360"/>
      </w:pPr>
    </w:lvl>
    <w:lvl w:ilvl="2" w:tplc="4880D7CA" w:tentative="1">
      <w:start w:val="1"/>
      <w:numFmt w:val="lowerRoman"/>
      <w:lvlText w:val="%3."/>
      <w:lvlJc w:val="right"/>
      <w:pPr>
        <w:ind w:left="2160" w:hanging="180"/>
      </w:pPr>
    </w:lvl>
    <w:lvl w:ilvl="3" w:tplc="0BCCD068" w:tentative="1">
      <w:start w:val="1"/>
      <w:numFmt w:val="decimal"/>
      <w:lvlText w:val="%4."/>
      <w:lvlJc w:val="left"/>
      <w:pPr>
        <w:ind w:left="2880" w:hanging="360"/>
      </w:pPr>
    </w:lvl>
    <w:lvl w:ilvl="4" w:tplc="B114CB3A" w:tentative="1">
      <w:start w:val="1"/>
      <w:numFmt w:val="lowerLetter"/>
      <w:lvlText w:val="%5."/>
      <w:lvlJc w:val="left"/>
      <w:pPr>
        <w:ind w:left="3600" w:hanging="360"/>
      </w:pPr>
    </w:lvl>
    <w:lvl w:ilvl="5" w:tplc="0F44E2BA" w:tentative="1">
      <w:start w:val="1"/>
      <w:numFmt w:val="lowerRoman"/>
      <w:lvlText w:val="%6."/>
      <w:lvlJc w:val="right"/>
      <w:pPr>
        <w:ind w:left="4320" w:hanging="180"/>
      </w:pPr>
    </w:lvl>
    <w:lvl w:ilvl="6" w:tplc="9EC21090" w:tentative="1">
      <w:start w:val="1"/>
      <w:numFmt w:val="decimal"/>
      <w:lvlText w:val="%7."/>
      <w:lvlJc w:val="left"/>
      <w:pPr>
        <w:ind w:left="5040" w:hanging="360"/>
      </w:pPr>
    </w:lvl>
    <w:lvl w:ilvl="7" w:tplc="B5BC9B74" w:tentative="1">
      <w:start w:val="1"/>
      <w:numFmt w:val="lowerLetter"/>
      <w:lvlText w:val="%8."/>
      <w:lvlJc w:val="left"/>
      <w:pPr>
        <w:ind w:left="5760" w:hanging="360"/>
      </w:pPr>
    </w:lvl>
    <w:lvl w:ilvl="8" w:tplc="1F5C7A8E" w:tentative="1">
      <w:start w:val="1"/>
      <w:numFmt w:val="lowerRoman"/>
      <w:lvlText w:val="%9."/>
      <w:lvlJc w:val="right"/>
      <w:pPr>
        <w:ind w:left="6480" w:hanging="180"/>
      </w:pPr>
    </w:lvl>
  </w:abstractNum>
  <w:abstractNum w:abstractNumId="47" w15:restartNumberingAfterBreak="0">
    <w:nsid w:val="785B207B"/>
    <w:multiLevelType w:val="multilevel"/>
    <w:tmpl w:val="B2B2C6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CEF2E0F"/>
    <w:multiLevelType w:val="hybridMultilevel"/>
    <w:tmpl w:val="61069DB2"/>
    <w:lvl w:ilvl="0" w:tplc="A662AD54">
      <w:start w:val="1"/>
      <w:numFmt w:val="bullet"/>
      <w:lvlText w:val=""/>
      <w:lvlJc w:val="left"/>
      <w:pPr>
        <w:ind w:left="720" w:hanging="360"/>
      </w:pPr>
      <w:rPr>
        <w:rFonts w:ascii="Symbol" w:hAnsi="Symbol" w:hint="default"/>
      </w:rPr>
    </w:lvl>
    <w:lvl w:ilvl="1" w:tplc="19E8320A" w:tentative="1">
      <w:start w:val="1"/>
      <w:numFmt w:val="bullet"/>
      <w:lvlText w:val="o"/>
      <w:lvlJc w:val="left"/>
      <w:pPr>
        <w:ind w:left="1440" w:hanging="360"/>
      </w:pPr>
      <w:rPr>
        <w:rFonts w:ascii="Courier New" w:hAnsi="Courier New" w:cs="Courier New" w:hint="default"/>
      </w:rPr>
    </w:lvl>
    <w:lvl w:ilvl="2" w:tplc="1AA69D4A" w:tentative="1">
      <w:start w:val="1"/>
      <w:numFmt w:val="bullet"/>
      <w:lvlText w:val=""/>
      <w:lvlJc w:val="left"/>
      <w:pPr>
        <w:ind w:left="2160" w:hanging="360"/>
      </w:pPr>
      <w:rPr>
        <w:rFonts w:ascii="Wingdings" w:hAnsi="Wingdings" w:hint="default"/>
      </w:rPr>
    </w:lvl>
    <w:lvl w:ilvl="3" w:tplc="CBEA82BA" w:tentative="1">
      <w:start w:val="1"/>
      <w:numFmt w:val="bullet"/>
      <w:lvlText w:val=""/>
      <w:lvlJc w:val="left"/>
      <w:pPr>
        <w:ind w:left="2880" w:hanging="360"/>
      </w:pPr>
      <w:rPr>
        <w:rFonts w:ascii="Symbol" w:hAnsi="Symbol" w:hint="default"/>
      </w:rPr>
    </w:lvl>
    <w:lvl w:ilvl="4" w:tplc="8BE8BEEC" w:tentative="1">
      <w:start w:val="1"/>
      <w:numFmt w:val="bullet"/>
      <w:lvlText w:val="o"/>
      <w:lvlJc w:val="left"/>
      <w:pPr>
        <w:ind w:left="3600" w:hanging="360"/>
      </w:pPr>
      <w:rPr>
        <w:rFonts w:ascii="Courier New" w:hAnsi="Courier New" w:cs="Courier New" w:hint="default"/>
      </w:rPr>
    </w:lvl>
    <w:lvl w:ilvl="5" w:tplc="F9B2ADD8" w:tentative="1">
      <w:start w:val="1"/>
      <w:numFmt w:val="bullet"/>
      <w:lvlText w:val=""/>
      <w:lvlJc w:val="left"/>
      <w:pPr>
        <w:ind w:left="4320" w:hanging="360"/>
      </w:pPr>
      <w:rPr>
        <w:rFonts w:ascii="Wingdings" w:hAnsi="Wingdings" w:hint="default"/>
      </w:rPr>
    </w:lvl>
    <w:lvl w:ilvl="6" w:tplc="C11A95F4" w:tentative="1">
      <w:start w:val="1"/>
      <w:numFmt w:val="bullet"/>
      <w:lvlText w:val=""/>
      <w:lvlJc w:val="left"/>
      <w:pPr>
        <w:ind w:left="5040" w:hanging="360"/>
      </w:pPr>
      <w:rPr>
        <w:rFonts w:ascii="Symbol" w:hAnsi="Symbol" w:hint="default"/>
      </w:rPr>
    </w:lvl>
    <w:lvl w:ilvl="7" w:tplc="41782C3E" w:tentative="1">
      <w:start w:val="1"/>
      <w:numFmt w:val="bullet"/>
      <w:lvlText w:val="o"/>
      <w:lvlJc w:val="left"/>
      <w:pPr>
        <w:ind w:left="5760" w:hanging="360"/>
      </w:pPr>
      <w:rPr>
        <w:rFonts w:ascii="Courier New" w:hAnsi="Courier New" w:cs="Courier New" w:hint="default"/>
      </w:rPr>
    </w:lvl>
    <w:lvl w:ilvl="8" w:tplc="8C24A2F8"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lvlOverride w:ilvl="0">
      <w:startOverride w:val="1"/>
    </w:lvlOverride>
  </w:num>
  <w:num w:numId="6">
    <w:abstractNumId w:val="11"/>
  </w:num>
  <w:num w:numId="7">
    <w:abstractNumId w:val="37"/>
  </w:num>
  <w:num w:numId="8">
    <w:abstractNumId w:val="31"/>
  </w:num>
  <w:num w:numId="9">
    <w:abstractNumId w:val="36"/>
    <w:lvlOverride w:ilvl="0">
      <w:startOverride w:val="1"/>
    </w:lvlOverride>
  </w:num>
  <w:num w:numId="10">
    <w:abstractNumId w:val="18"/>
  </w:num>
  <w:num w:numId="11">
    <w:abstractNumId w:val="27"/>
  </w:num>
  <w:num w:numId="12">
    <w:abstractNumId w:val="15"/>
  </w:num>
  <w:num w:numId="13">
    <w:abstractNumId w:val="48"/>
  </w:num>
  <w:num w:numId="14">
    <w:abstractNumId w:val="1"/>
  </w:num>
  <w:num w:numId="15">
    <w:abstractNumId w:val="42"/>
  </w:num>
  <w:num w:numId="16">
    <w:abstractNumId w:val="43"/>
  </w:num>
  <w:num w:numId="17">
    <w:abstractNumId w:val="41"/>
  </w:num>
  <w:num w:numId="18">
    <w:abstractNumId w:val="10"/>
  </w:num>
  <w:num w:numId="19">
    <w:abstractNumId w:val="12"/>
  </w:num>
  <w:num w:numId="20">
    <w:abstractNumId w:val="46"/>
  </w:num>
  <w:num w:numId="21">
    <w:abstractNumId w:val="21"/>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23"/>
  </w:num>
  <w:num w:numId="30">
    <w:abstractNumId w:val="2"/>
  </w:num>
  <w:num w:numId="31">
    <w:abstractNumId w:val="38"/>
  </w:num>
  <w:num w:numId="32">
    <w:abstractNumId w:val="19"/>
  </w:num>
  <w:num w:numId="33">
    <w:abstractNumId w:val="14"/>
  </w:num>
  <w:num w:numId="34">
    <w:abstractNumId w:val="0"/>
  </w:num>
  <w:num w:numId="35">
    <w:abstractNumId w:val="3"/>
  </w:num>
  <w:num w:numId="36">
    <w:abstractNumId w:val="47"/>
  </w:num>
  <w:num w:numId="37">
    <w:abstractNumId w:val="34"/>
  </w:num>
  <w:num w:numId="38">
    <w:abstractNumId w:val="21"/>
    <w:lvlOverride w:ilvl="0">
      <w:startOverride w:val="6"/>
    </w:lvlOverride>
    <w:lvlOverride w:ilvl="1">
      <w:startOverride w:val="1"/>
    </w:lvlOverride>
  </w:num>
  <w:num w:numId="39">
    <w:abstractNumId w:val="20"/>
  </w:num>
  <w:num w:numId="40">
    <w:abstractNumId w:val="29"/>
  </w:num>
  <w:num w:numId="41">
    <w:abstractNumId w:val="30"/>
  </w:num>
  <w:num w:numId="42">
    <w:abstractNumId w:val="45"/>
  </w:num>
  <w:num w:numId="43">
    <w:abstractNumId w:val="21"/>
  </w:num>
  <w:num w:numId="44">
    <w:abstractNumId w:val="30"/>
  </w:num>
  <w:num w:numId="45">
    <w:abstractNumId w:val="30"/>
  </w:num>
  <w:num w:numId="46">
    <w:abstractNumId w:val="5"/>
  </w:num>
  <w:num w:numId="47">
    <w:abstractNumId w:val="30"/>
  </w:num>
  <w:num w:numId="48">
    <w:abstractNumId w:val="30"/>
  </w:num>
  <w:num w:numId="49">
    <w:abstractNumId w:val="30"/>
  </w:num>
  <w:num w:numId="50">
    <w:abstractNumId w:val="30"/>
  </w:num>
  <w:num w:numId="51">
    <w:abstractNumId w:val="30"/>
  </w:num>
  <w:num w:numId="52">
    <w:abstractNumId w:val="21"/>
  </w:num>
  <w:num w:numId="53">
    <w:abstractNumId w:val="21"/>
  </w:num>
  <w:num w:numId="54">
    <w:abstractNumId w:val="21"/>
  </w:num>
  <w:num w:numId="55">
    <w:abstractNumId w:val="17"/>
  </w:num>
  <w:num w:numId="56">
    <w:abstractNumId w:val="21"/>
  </w:num>
  <w:num w:numId="5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28"/>
  </w:num>
  <w:num w:numId="64">
    <w:abstractNumId w:val="8"/>
  </w:num>
  <w:num w:numId="65">
    <w:abstractNumId w:val="26"/>
  </w:num>
  <w:num w:numId="66">
    <w:abstractNumId w:val="7"/>
  </w:num>
  <w:num w:numId="67">
    <w:abstractNumId w:val="40"/>
  </w:num>
  <w:num w:numId="68">
    <w:abstractNumId w:val="21"/>
  </w:num>
  <w:num w:numId="69">
    <w:abstractNumId w:val="21"/>
  </w:num>
  <w:num w:numId="70">
    <w:abstractNumId w:val="21"/>
  </w:num>
  <w:num w:numId="71">
    <w:abstractNumId w:val="44"/>
  </w:num>
  <w:num w:numId="72">
    <w:abstractNumId w:val="25"/>
  </w:num>
  <w:num w:numId="73">
    <w:abstractNumId w:val="4"/>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21"/>
  </w:num>
  <w:num w:numId="77">
    <w:abstractNumId w:val="21"/>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61A5"/>
    <w:rsid w:val="00007F7D"/>
    <w:rsid w:val="0001171B"/>
    <w:rsid w:val="000161F8"/>
    <w:rsid w:val="00020127"/>
    <w:rsid w:val="00020F25"/>
    <w:rsid w:val="00021EEC"/>
    <w:rsid w:val="00022B15"/>
    <w:rsid w:val="00022F32"/>
    <w:rsid w:val="00026F93"/>
    <w:rsid w:val="00027C45"/>
    <w:rsid w:val="00027D70"/>
    <w:rsid w:val="00030C25"/>
    <w:rsid w:val="00034624"/>
    <w:rsid w:val="0004409C"/>
    <w:rsid w:val="00051A67"/>
    <w:rsid w:val="00055651"/>
    <w:rsid w:val="00056DC6"/>
    <w:rsid w:val="00063735"/>
    <w:rsid w:val="00063E7A"/>
    <w:rsid w:val="00064A4D"/>
    <w:rsid w:val="0006662C"/>
    <w:rsid w:val="000732D1"/>
    <w:rsid w:val="00077434"/>
    <w:rsid w:val="000830F6"/>
    <w:rsid w:val="00083B51"/>
    <w:rsid w:val="00084365"/>
    <w:rsid w:val="000A2302"/>
    <w:rsid w:val="000A68FE"/>
    <w:rsid w:val="000A7820"/>
    <w:rsid w:val="000C14FB"/>
    <w:rsid w:val="000C2129"/>
    <w:rsid w:val="000D07FB"/>
    <w:rsid w:val="000D161B"/>
    <w:rsid w:val="000D20E6"/>
    <w:rsid w:val="000D2652"/>
    <w:rsid w:val="000D6FEC"/>
    <w:rsid w:val="000E159E"/>
    <w:rsid w:val="000E5199"/>
    <w:rsid w:val="000F459E"/>
    <w:rsid w:val="000F4963"/>
    <w:rsid w:val="00100C4C"/>
    <w:rsid w:val="00103CF1"/>
    <w:rsid w:val="00110371"/>
    <w:rsid w:val="00112BDB"/>
    <w:rsid w:val="001136C8"/>
    <w:rsid w:val="001147D2"/>
    <w:rsid w:val="00116040"/>
    <w:rsid w:val="00116D62"/>
    <w:rsid w:val="00116D82"/>
    <w:rsid w:val="00116E0F"/>
    <w:rsid w:val="00117920"/>
    <w:rsid w:val="00124893"/>
    <w:rsid w:val="00126CFD"/>
    <w:rsid w:val="00132D3E"/>
    <w:rsid w:val="0013379B"/>
    <w:rsid w:val="0013434C"/>
    <w:rsid w:val="0014227C"/>
    <w:rsid w:val="00142342"/>
    <w:rsid w:val="00142C0D"/>
    <w:rsid w:val="00144AF8"/>
    <w:rsid w:val="00145E4C"/>
    <w:rsid w:val="001460DA"/>
    <w:rsid w:val="001518C0"/>
    <w:rsid w:val="00155ED6"/>
    <w:rsid w:val="00156EEF"/>
    <w:rsid w:val="001578AF"/>
    <w:rsid w:val="001604A8"/>
    <w:rsid w:val="00164EBB"/>
    <w:rsid w:val="00166DF7"/>
    <w:rsid w:val="00167713"/>
    <w:rsid w:val="00167D86"/>
    <w:rsid w:val="001737BE"/>
    <w:rsid w:val="001738EB"/>
    <w:rsid w:val="00177D6F"/>
    <w:rsid w:val="00181878"/>
    <w:rsid w:val="00186220"/>
    <w:rsid w:val="0019268D"/>
    <w:rsid w:val="00192AE9"/>
    <w:rsid w:val="00193CFD"/>
    <w:rsid w:val="00195648"/>
    <w:rsid w:val="00196ACF"/>
    <w:rsid w:val="00197DB5"/>
    <w:rsid w:val="001A020E"/>
    <w:rsid w:val="001A3DBC"/>
    <w:rsid w:val="001A5DFF"/>
    <w:rsid w:val="001A65F7"/>
    <w:rsid w:val="001B0EE5"/>
    <w:rsid w:val="001B3409"/>
    <w:rsid w:val="001B393F"/>
    <w:rsid w:val="001B5ACD"/>
    <w:rsid w:val="001B6FA1"/>
    <w:rsid w:val="001C11E7"/>
    <w:rsid w:val="001C2DAF"/>
    <w:rsid w:val="001D4251"/>
    <w:rsid w:val="001D4BED"/>
    <w:rsid w:val="001D4D1F"/>
    <w:rsid w:val="001E3A1B"/>
    <w:rsid w:val="001E5385"/>
    <w:rsid w:val="001F0F44"/>
    <w:rsid w:val="001F7FED"/>
    <w:rsid w:val="002001B1"/>
    <w:rsid w:val="002008D5"/>
    <w:rsid w:val="0020321F"/>
    <w:rsid w:val="002110CF"/>
    <w:rsid w:val="002120C9"/>
    <w:rsid w:val="0021229F"/>
    <w:rsid w:val="00213220"/>
    <w:rsid w:val="00213861"/>
    <w:rsid w:val="0022132A"/>
    <w:rsid w:val="00222F9B"/>
    <w:rsid w:val="00223085"/>
    <w:rsid w:val="00223DEA"/>
    <w:rsid w:val="002255A3"/>
    <w:rsid w:val="00227F5C"/>
    <w:rsid w:val="00231287"/>
    <w:rsid w:val="002337AC"/>
    <w:rsid w:val="00233FD4"/>
    <w:rsid w:val="00240596"/>
    <w:rsid w:val="002407D0"/>
    <w:rsid w:val="002411B2"/>
    <w:rsid w:val="0024226D"/>
    <w:rsid w:val="002423B3"/>
    <w:rsid w:val="00242533"/>
    <w:rsid w:val="00247FD8"/>
    <w:rsid w:val="002504E3"/>
    <w:rsid w:val="00255EA3"/>
    <w:rsid w:val="002665A3"/>
    <w:rsid w:val="00267769"/>
    <w:rsid w:val="002700FC"/>
    <w:rsid w:val="002703C5"/>
    <w:rsid w:val="002742B4"/>
    <w:rsid w:val="002765E0"/>
    <w:rsid w:val="002823C0"/>
    <w:rsid w:val="002844D8"/>
    <w:rsid w:val="00287345"/>
    <w:rsid w:val="00290070"/>
    <w:rsid w:val="002910E1"/>
    <w:rsid w:val="0029222C"/>
    <w:rsid w:val="0029720E"/>
    <w:rsid w:val="00297C88"/>
    <w:rsid w:val="002A04D6"/>
    <w:rsid w:val="002A10FE"/>
    <w:rsid w:val="002A2166"/>
    <w:rsid w:val="002A30C9"/>
    <w:rsid w:val="002A74FE"/>
    <w:rsid w:val="002B12A5"/>
    <w:rsid w:val="002B6D81"/>
    <w:rsid w:val="002B7523"/>
    <w:rsid w:val="002C09A2"/>
    <w:rsid w:val="002C234F"/>
    <w:rsid w:val="002C51D9"/>
    <w:rsid w:val="002D049B"/>
    <w:rsid w:val="002D341B"/>
    <w:rsid w:val="002D3675"/>
    <w:rsid w:val="002D69D2"/>
    <w:rsid w:val="002D75B2"/>
    <w:rsid w:val="002E2775"/>
    <w:rsid w:val="002E2E03"/>
    <w:rsid w:val="002E538F"/>
    <w:rsid w:val="002F6686"/>
    <w:rsid w:val="00300F65"/>
    <w:rsid w:val="00303E09"/>
    <w:rsid w:val="00307E86"/>
    <w:rsid w:val="00314F41"/>
    <w:rsid w:val="00315F23"/>
    <w:rsid w:val="0032081F"/>
    <w:rsid w:val="00323A3F"/>
    <w:rsid w:val="00325E91"/>
    <w:rsid w:val="00332152"/>
    <w:rsid w:val="00342CC0"/>
    <w:rsid w:val="00343D6B"/>
    <w:rsid w:val="00345413"/>
    <w:rsid w:val="00350517"/>
    <w:rsid w:val="00351E4B"/>
    <w:rsid w:val="0035436E"/>
    <w:rsid w:val="003547F7"/>
    <w:rsid w:val="00361141"/>
    <w:rsid w:val="003618E8"/>
    <w:rsid w:val="00364D95"/>
    <w:rsid w:val="003669B4"/>
    <w:rsid w:val="00370326"/>
    <w:rsid w:val="00371E2B"/>
    <w:rsid w:val="00374CF0"/>
    <w:rsid w:val="00376C4C"/>
    <w:rsid w:val="00377A91"/>
    <w:rsid w:val="00381653"/>
    <w:rsid w:val="003819AB"/>
    <w:rsid w:val="003838CE"/>
    <w:rsid w:val="003855E0"/>
    <w:rsid w:val="003856CA"/>
    <w:rsid w:val="00387302"/>
    <w:rsid w:val="00387B18"/>
    <w:rsid w:val="00391B05"/>
    <w:rsid w:val="00391BD0"/>
    <w:rsid w:val="00392F88"/>
    <w:rsid w:val="00393115"/>
    <w:rsid w:val="00394534"/>
    <w:rsid w:val="003A2B23"/>
    <w:rsid w:val="003A6E8B"/>
    <w:rsid w:val="003B0A9E"/>
    <w:rsid w:val="003B4B4F"/>
    <w:rsid w:val="003B596D"/>
    <w:rsid w:val="003B686A"/>
    <w:rsid w:val="003C2F3E"/>
    <w:rsid w:val="003C4C5F"/>
    <w:rsid w:val="003C4F57"/>
    <w:rsid w:val="003D0DFF"/>
    <w:rsid w:val="003E07EB"/>
    <w:rsid w:val="003E1E55"/>
    <w:rsid w:val="003E3949"/>
    <w:rsid w:val="003E4916"/>
    <w:rsid w:val="003F2387"/>
    <w:rsid w:val="003F7D6C"/>
    <w:rsid w:val="00400C9D"/>
    <w:rsid w:val="00402FD1"/>
    <w:rsid w:val="004033E9"/>
    <w:rsid w:val="00404F11"/>
    <w:rsid w:val="00410EF1"/>
    <w:rsid w:val="00412FCE"/>
    <w:rsid w:val="004268B0"/>
    <w:rsid w:val="004310D0"/>
    <w:rsid w:val="00433993"/>
    <w:rsid w:val="00433B0A"/>
    <w:rsid w:val="00435EDB"/>
    <w:rsid w:val="00440E20"/>
    <w:rsid w:val="00441107"/>
    <w:rsid w:val="00447F2F"/>
    <w:rsid w:val="00450F5A"/>
    <w:rsid w:val="00452385"/>
    <w:rsid w:val="00454107"/>
    <w:rsid w:val="00470DD6"/>
    <w:rsid w:val="004729E6"/>
    <w:rsid w:val="00477D59"/>
    <w:rsid w:val="004800AA"/>
    <w:rsid w:val="004809CC"/>
    <w:rsid w:val="004829FD"/>
    <w:rsid w:val="00484C92"/>
    <w:rsid w:val="0049059C"/>
    <w:rsid w:val="004929BA"/>
    <w:rsid w:val="00492E1B"/>
    <w:rsid w:val="00493C42"/>
    <w:rsid w:val="0049567D"/>
    <w:rsid w:val="004A3A1A"/>
    <w:rsid w:val="004A3AE9"/>
    <w:rsid w:val="004A576C"/>
    <w:rsid w:val="004A57EC"/>
    <w:rsid w:val="004A7DDB"/>
    <w:rsid w:val="004B20F7"/>
    <w:rsid w:val="004B353A"/>
    <w:rsid w:val="004B6B66"/>
    <w:rsid w:val="004C1C94"/>
    <w:rsid w:val="004C33B9"/>
    <w:rsid w:val="004C3993"/>
    <w:rsid w:val="004C3B65"/>
    <w:rsid w:val="004C6E2C"/>
    <w:rsid w:val="004D174B"/>
    <w:rsid w:val="004D5238"/>
    <w:rsid w:val="004D55CB"/>
    <w:rsid w:val="004D56D6"/>
    <w:rsid w:val="004D5F5A"/>
    <w:rsid w:val="004E3F69"/>
    <w:rsid w:val="004F0E08"/>
    <w:rsid w:val="004F7195"/>
    <w:rsid w:val="005023CD"/>
    <w:rsid w:val="00502438"/>
    <w:rsid w:val="005028EB"/>
    <w:rsid w:val="00503C49"/>
    <w:rsid w:val="00504297"/>
    <w:rsid w:val="005065EE"/>
    <w:rsid w:val="00510B06"/>
    <w:rsid w:val="0051680D"/>
    <w:rsid w:val="005251F2"/>
    <w:rsid w:val="00531730"/>
    <w:rsid w:val="00536EFB"/>
    <w:rsid w:val="00537EF1"/>
    <w:rsid w:val="00541295"/>
    <w:rsid w:val="00541F2C"/>
    <w:rsid w:val="0054409B"/>
    <w:rsid w:val="00544800"/>
    <w:rsid w:val="00546952"/>
    <w:rsid w:val="00547E24"/>
    <w:rsid w:val="00550358"/>
    <w:rsid w:val="005529D4"/>
    <w:rsid w:val="0055317A"/>
    <w:rsid w:val="0055441C"/>
    <w:rsid w:val="00554CF6"/>
    <w:rsid w:val="00556C50"/>
    <w:rsid w:val="0056117C"/>
    <w:rsid w:val="005653CA"/>
    <w:rsid w:val="005677A7"/>
    <w:rsid w:val="00567A3C"/>
    <w:rsid w:val="005703C5"/>
    <w:rsid w:val="005843BB"/>
    <w:rsid w:val="00584F2B"/>
    <w:rsid w:val="00585A0C"/>
    <w:rsid w:val="00585A14"/>
    <w:rsid w:val="00586002"/>
    <w:rsid w:val="00587FC2"/>
    <w:rsid w:val="00590817"/>
    <w:rsid w:val="005939EB"/>
    <w:rsid w:val="005A3860"/>
    <w:rsid w:val="005A5BA9"/>
    <w:rsid w:val="005B3A64"/>
    <w:rsid w:val="005B3AE1"/>
    <w:rsid w:val="005B5571"/>
    <w:rsid w:val="005B620E"/>
    <w:rsid w:val="005C7440"/>
    <w:rsid w:val="005D0985"/>
    <w:rsid w:val="005D0EC1"/>
    <w:rsid w:val="005D2A98"/>
    <w:rsid w:val="005D5A7A"/>
    <w:rsid w:val="005D5B9D"/>
    <w:rsid w:val="005E09BE"/>
    <w:rsid w:val="005E1BBE"/>
    <w:rsid w:val="005E5BDC"/>
    <w:rsid w:val="005E79CF"/>
    <w:rsid w:val="005F6BAE"/>
    <w:rsid w:val="005F72C3"/>
    <w:rsid w:val="0060398D"/>
    <w:rsid w:val="006053B0"/>
    <w:rsid w:val="00611CDD"/>
    <w:rsid w:val="00613A8D"/>
    <w:rsid w:val="00614769"/>
    <w:rsid w:val="00614A15"/>
    <w:rsid w:val="0061748D"/>
    <w:rsid w:val="0062246E"/>
    <w:rsid w:val="006226DB"/>
    <w:rsid w:val="006231C6"/>
    <w:rsid w:val="00630CF3"/>
    <w:rsid w:val="006312FB"/>
    <w:rsid w:val="006318EF"/>
    <w:rsid w:val="0063394A"/>
    <w:rsid w:val="00636B82"/>
    <w:rsid w:val="006428D5"/>
    <w:rsid w:val="00654CFF"/>
    <w:rsid w:val="006606B0"/>
    <w:rsid w:val="00664171"/>
    <w:rsid w:val="00664E06"/>
    <w:rsid w:val="00674F72"/>
    <w:rsid w:val="006811FB"/>
    <w:rsid w:val="00683CDA"/>
    <w:rsid w:val="00692AE0"/>
    <w:rsid w:val="00694262"/>
    <w:rsid w:val="006952E8"/>
    <w:rsid w:val="006957C1"/>
    <w:rsid w:val="0069598D"/>
    <w:rsid w:val="00695EDC"/>
    <w:rsid w:val="006A15B0"/>
    <w:rsid w:val="006A566C"/>
    <w:rsid w:val="006A615B"/>
    <w:rsid w:val="006A710F"/>
    <w:rsid w:val="006B26CF"/>
    <w:rsid w:val="006B3506"/>
    <w:rsid w:val="006B7BD2"/>
    <w:rsid w:val="006C00A8"/>
    <w:rsid w:val="006C14EB"/>
    <w:rsid w:val="006C340B"/>
    <w:rsid w:val="006C3F6E"/>
    <w:rsid w:val="006C4154"/>
    <w:rsid w:val="006C4204"/>
    <w:rsid w:val="006C51AA"/>
    <w:rsid w:val="006C71F8"/>
    <w:rsid w:val="006C7D2B"/>
    <w:rsid w:val="006D13BB"/>
    <w:rsid w:val="006D7859"/>
    <w:rsid w:val="006E222F"/>
    <w:rsid w:val="006E27FA"/>
    <w:rsid w:val="006E50C1"/>
    <w:rsid w:val="006E60EC"/>
    <w:rsid w:val="006F0B1F"/>
    <w:rsid w:val="006F1056"/>
    <w:rsid w:val="006F18A3"/>
    <w:rsid w:val="006F3232"/>
    <w:rsid w:val="006F79CC"/>
    <w:rsid w:val="00704548"/>
    <w:rsid w:val="0070700E"/>
    <w:rsid w:val="007120CA"/>
    <w:rsid w:val="00714710"/>
    <w:rsid w:val="007156C6"/>
    <w:rsid w:val="00716318"/>
    <w:rsid w:val="0072300C"/>
    <w:rsid w:val="0073002B"/>
    <w:rsid w:val="0073093E"/>
    <w:rsid w:val="00743F1F"/>
    <w:rsid w:val="00747FA9"/>
    <w:rsid w:val="00761E75"/>
    <w:rsid w:val="00771800"/>
    <w:rsid w:val="00776567"/>
    <w:rsid w:val="0077734E"/>
    <w:rsid w:val="007800A7"/>
    <w:rsid w:val="00783F77"/>
    <w:rsid w:val="007843EA"/>
    <w:rsid w:val="00784610"/>
    <w:rsid w:val="00790C2C"/>
    <w:rsid w:val="00792404"/>
    <w:rsid w:val="00793C16"/>
    <w:rsid w:val="00794067"/>
    <w:rsid w:val="007A02D0"/>
    <w:rsid w:val="007A0763"/>
    <w:rsid w:val="007A3820"/>
    <w:rsid w:val="007A576B"/>
    <w:rsid w:val="007A5793"/>
    <w:rsid w:val="007B0B14"/>
    <w:rsid w:val="007B4FF6"/>
    <w:rsid w:val="007C0D63"/>
    <w:rsid w:val="007C10EA"/>
    <w:rsid w:val="007C526E"/>
    <w:rsid w:val="007C6352"/>
    <w:rsid w:val="007C66AD"/>
    <w:rsid w:val="007D012D"/>
    <w:rsid w:val="007D13C3"/>
    <w:rsid w:val="007D37B8"/>
    <w:rsid w:val="007D3CED"/>
    <w:rsid w:val="007D4A82"/>
    <w:rsid w:val="007D58D5"/>
    <w:rsid w:val="007F0A11"/>
    <w:rsid w:val="007F1954"/>
    <w:rsid w:val="007F1EDE"/>
    <w:rsid w:val="007F40B3"/>
    <w:rsid w:val="00803464"/>
    <w:rsid w:val="00805918"/>
    <w:rsid w:val="008204F2"/>
    <w:rsid w:val="00820ADB"/>
    <w:rsid w:val="008247C1"/>
    <w:rsid w:val="008253C2"/>
    <w:rsid w:val="00826279"/>
    <w:rsid w:val="00831552"/>
    <w:rsid w:val="00835893"/>
    <w:rsid w:val="0084124A"/>
    <w:rsid w:val="00841A9D"/>
    <w:rsid w:val="00846570"/>
    <w:rsid w:val="00850D59"/>
    <w:rsid w:val="00852836"/>
    <w:rsid w:val="00853D5B"/>
    <w:rsid w:val="0085421F"/>
    <w:rsid w:val="00854806"/>
    <w:rsid w:val="00855A93"/>
    <w:rsid w:val="00855EA7"/>
    <w:rsid w:val="00860DD0"/>
    <w:rsid w:val="008616ED"/>
    <w:rsid w:val="0086414C"/>
    <w:rsid w:val="00866538"/>
    <w:rsid w:val="00881896"/>
    <w:rsid w:val="00883CFC"/>
    <w:rsid w:val="00883FEC"/>
    <w:rsid w:val="00885ACB"/>
    <w:rsid w:val="00885EA5"/>
    <w:rsid w:val="00886C28"/>
    <w:rsid w:val="00887DC3"/>
    <w:rsid w:val="00891A62"/>
    <w:rsid w:val="00896AA1"/>
    <w:rsid w:val="008A0D50"/>
    <w:rsid w:val="008A2042"/>
    <w:rsid w:val="008A2783"/>
    <w:rsid w:val="008A3188"/>
    <w:rsid w:val="008A457B"/>
    <w:rsid w:val="008A565D"/>
    <w:rsid w:val="008A6E03"/>
    <w:rsid w:val="008B0A69"/>
    <w:rsid w:val="008B2DBE"/>
    <w:rsid w:val="008B3792"/>
    <w:rsid w:val="008B4080"/>
    <w:rsid w:val="008C1588"/>
    <w:rsid w:val="008C295A"/>
    <w:rsid w:val="008C3BAB"/>
    <w:rsid w:val="008C4684"/>
    <w:rsid w:val="008C7E8B"/>
    <w:rsid w:val="008D0BA7"/>
    <w:rsid w:val="008D6B5F"/>
    <w:rsid w:val="008E1059"/>
    <w:rsid w:val="008E24E2"/>
    <w:rsid w:val="008E253B"/>
    <w:rsid w:val="008E4E76"/>
    <w:rsid w:val="008F2197"/>
    <w:rsid w:val="008F3316"/>
    <w:rsid w:val="008F37D0"/>
    <w:rsid w:val="008F5D4B"/>
    <w:rsid w:val="008F7ECC"/>
    <w:rsid w:val="008F7F9D"/>
    <w:rsid w:val="009020DF"/>
    <w:rsid w:val="00914F89"/>
    <w:rsid w:val="009207BF"/>
    <w:rsid w:val="009221C7"/>
    <w:rsid w:val="009229C0"/>
    <w:rsid w:val="00924BF0"/>
    <w:rsid w:val="009303A8"/>
    <w:rsid w:val="00930A7F"/>
    <w:rsid w:val="00932062"/>
    <w:rsid w:val="00934F6D"/>
    <w:rsid w:val="009363C1"/>
    <w:rsid w:val="0093688A"/>
    <w:rsid w:val="00942827"/>
    <w:rsid w:val="009448A7"/>
    <w:rsid w:val="0095320B"/>
    <w:rsid w:val="0095716B"/>
    <w:rsid w:val="00961FEC"/>
    <w:rsid w:val="00974A96"/>
    <w:rsid w:val="00980F43"/>
    <w:rsid w:val="0098188F"/>
    <w:rsid w:val="0098273E"/>
    <w:rsid w:val="00982DD1"/>
    <w:rsid w:val="00982F45"/>
    <w:rsid w:val="00982FDF"/>
    <w:rsid w:val="00983BD6"/>
    <w:rsid w:val="00983E1A"/>
    <w:rsid w:val="0098589B"/>
    <w:rsid w:val="009901C2"/>
    <w:rsid w:val="00992FDF"/>
    <w:rsid w:val="00996C04"/>
    <w:rsid w:val="00996D79"/>
    <w:rsid w:val="009A1650"/>
    <w:rsid w:val="009B018F"/>
    <w:rsid w:val="009B375C"/>
    <w:rsid w:val="009C3004"/>
    <w:rsid w:val="009C41AF"/>
    <w:rsid w:val="009C5905"/>
    <w:rsid w:val="009D0BB4"/>
    <w:rsid w:val="009D23AB"/>
    <w:rsid w:val="009D28BF"/>
    <w:rsid w:val="009D48F7"/>
    <w:rsid w:val="009E0533"/>
    <w:rsid w:val="009E4787"/>
    <w:rsid w:val="009F00FB"/>
    <w:rsid w:val="009F0542"/>
    <w:rsid w:val="009F497E"/>
    <w:rsid w:val="00A0074B"/>
    <w:rsid w:val="00A066AB"/>
    <w:rsid w:val="00A071F3"/>
    <w:rsid w:val="00A215A6"/>
    <w:rsid w:val="00A22B76"/>
    <w:rsid w:val="00A23F21"/>
    <w:rsid w:val="00A32E3C"/>
    <w:rsid w:val="00A33505"/>
    <w:rsid w:val="00A35778"/>
    <w:rsid w:val="00A40A7D"/>
    <w:rsid w:val="00A43A0C"/>
    <w:rsid w:val="00A45614"/>
    <w:rsid w:val="00A45B64"/>
    <w:rsid w:val="00A45BD9"/>
    <w:rsid w:val="00A55B6E"/>
    <w:rsid w:val="00A55BF5"/>
    <w:rsid w:val="00A6371C"/>
    <w:rsid w:val="00A67625"/>
    <w:rsid w:val="00A70DC8"/>
    <w:rsid w:val="00A75514"/>
    <w:rsid w:val="00A808E0"/>
    <w:rsid w:val="00A8364A"/>
    <w:rsid w:val="00A841D0"/>
    <w:rsid w:val="00A84760"/>
    <w:rsid w:val="00A92856"/>
    <w:rsid w:val="00A9538F"/>
    <w:rsid w:val="00A96074"/>
    <w:rsid w:val="00AA4AAA"/>
    <w:rsid w:val="00AA6442"/>
    <w:rsid w:val="00AA6D9A"/>
    <w:rsid w:val="00AB14BC"/>
    <w:rsid w:val="00AB1523"/>
    <w:rsid w:val="00AB2847"/>
    <w:rsid w:val="00AB3407"/>
    <w:rsid w:val="00AC0B15"/>
    <w:rsid w:val="00AC121B"/>
    <w:rsid w:val="00AC671E"/>
    <w:rsid w:val="00AC6F58"/>
    <w:rsid w:val="00AD089B"/>
    <w:rsid w:val="00AD2942"/>
    <w:rsid w:val="00AD428A"/>
    <w:rsid w:val="00AD6C64"/>
    <w:rsid w:val="00AE55B0"/>
    <w:rsid w:val="00AF428E"/>
    <w:rsid w:val="00AF5EC5"/>
    <w:rsid w:val="00AF6358"/>
    <w:rsid w:val="00B00BD2"/>
    <w:rsid w:val="00B10475"/>
    <w:rsid w:val="00B17A99"/>
    <w:rsid w:val="00B216C3"/>
    <w:rsid w:val="00B23827"/>
    <w:rsid w:val="00B257FD"/>
    <w:rsid w:val="00B32EEF"/>
    <w:rsid w:val="00B32F98"/>
    <w:rsid w:val="00B41998"/>
    <w:rsid w:val="00B425C0"/>
    <w:rsid w:val="00B46A16"/>
    <w:rsid w:val="00B52306"/>
    <w:rsid w:val="00B529C0"/>
    <w:rsid w:val="00B549C9"/>
    <w:rsid w:val="00B57CA6"/>
    <w:rsid w:val="00B6216C"/>
    <w:rsid w:val="00B63570"/>
    <w:rsid w:val="00B67DB7"/>
    <w:rsid w:val="00B67F1A"/>
    <w:rsid w:val="00B72A93"/>
    <w:rsid w:val="00B742D2"/>
    <w:rsid w:val="00B74724"/>
    <w:rsid w:val="00B76222"/>
    <w:rsid w:val="00B7760D"/>
    <w:rsid w:val="00B85B4C"/>
    <w:rsid w:val="00B87E14"/>
    <w:rsid w:val="00B90632"/>
    <w:rsid w:val="00BA0C68"/>
    <w:rsid w:val="00BA41A2"/>
    <w:rsid w:val="00BA5FA8"/>
    <w:rsid w:val="00BA7C5A"/>
    <w:rsid w:val="00BB0A3F"/>
    <w:rsid w:val="00BB4147"/>
    <w:rsid w:val="00BB6E23"/>
    <w:rsid w:val="00BC0A98"/>
    <w:rsid w:val="00BC0CDB"/>
    <w:rsid w:val="00BC4287"/>
    <w:rsid w:val="00BC4D0B"/>
    <w:rsid w:val="00BE071C"/>
    <w:rsid w:val="00BE0ADE"/>
    <w:rsid w:val="00BE6F16"/>
    <w:rsid w:val="00BF3A8D"/>
    <w:rsid w:val="00BF7819"/>
    <w:rsid w:val="00BF7946"/>
    <w:rsid w:val="00C17C7C"/>
    <w:rsid w:val="00C17F1D"/>
    <w:rsid w:val="00C21877"/>
    <w:rsid w:val="00C22A13"/>
    <w:rsid w:val="00C27FC1"/>
    <w:rsid w:val="00C34EE8"/>
    <w:rsid w:val="00C35469"/>
    <w:rsid w:val="00C37E42"/>
    <w:rsid w:val="00C41272"/>
    <w:rsid w:val="00C461B3"/>
    <w:rsid w:val="00C55FF0"/>
    <w:rsid w:val="00C567AF"/>
    <w:rsid w:val="00C631B6"/>
    <w:rsid w:val="00C6523D"/>
    <w:rsid w:val="00C65A47"/>
    <w:rsid w:val="00C74953"/>
    <w:rsid w:val="00C761AD"/>
    <w:rsid w:val="00C8083F"/>
    <w:rsid w:val="00C854CC"/>
    <w:rsid w:val="00C86CD5"/>
    <w:rsid w:val="00C87D58"/>
    <w:rsid w:val="00C90478"/>
    <w:rsid w:val="00C91C72"/>
    <w:rsid w:val="00C9390E"/>
    <w:rsid w:val="00C93B30"/>
    <w:rsid w:val="00C94C38"/>
    <w:rsid w:val="00C9556B"/>
    <w:rsid w:val="00C95E26"/>
    <w:rsid w:val="00C960DA"/>
    <w:rsid w:val="00C965DD"/>
    <w:rsid w:val="00C97898"/>
    <w:rsid w:val="00CA3318"/>
    <w:rsid w:val="00CA3B2F"/>
    <w:rsid w:val="00CA3D79"/>
    <w:rsid w:val="00CA4396"/>
    <w:rsid w:val="00CB0A29"/>
    <w:rsid w:val="00CB7256"/>
    <w:rsid w:val="00CB77DF"/>
    <w:rsid w:val="00CB7CB2"/>
    <w:rsid w:val="00CC0CC0"/>
    <w:rsid w:val="00CC1C0A"/>
    <w:rsid w:val="00CC2D24"/>
    <w:rsid w:val="00CC3E9B"/>
    <w:rsid w:val="00CC6916"/>
    <w:rsid w:val="00CD0958"/>
    <w:rsid w:val="00CD0B2F"/>
    <w:rsid w:val="00CD1E16"/>
    <w:rsid w:val="00CD4798"/>
    <w:rsid w:val="00CD53EF"/>
    <w:rsid w:val="00CE46EC"/>
    <w:rsid w:val="00CE754B"/>
    <w:rsid w:val="00CF25F6"/>
    <w:rsid w:val="00CF73B5"/>
    <w:rsid w:val="00D0238D"/>
    <w:rsid w:val="00D05480"/>
    <w:rsid w:val="00D11F04"/>
    <w:rsid w:val="00D12C3C"/>
    <w:rsid w:val="00D16B8E"/>
    <w:rsid w:val="00D21B26"/>
    <w:rsid w:val="00D248DF"/>
    <w:rsid w:val="00D254E2"/>
    <w:rsid w:val="00D35DB4"/>
    <w:rsid w:val="00D368BF"/>
    <w:rsid w:val="00D417E9"/>
    <w:rsid w:val="00D41AB3"/>
    <w:rsid w:val="00D466FF"/>
    <w:rsid w:val="00D47799"/>
    <w:rsid w:val="00D502F9"/>
    <w:rsid w:val="00D505F1"/>
    <w:rsid w:val="00D53045"/>
    <w:rsid w:val="00D635BE"/>
    <w:rsid w:val="00D64205"/>
    <w:rsid w:val="00D6537A"/>
    <w:rsid w:val="00D705A8"/>
    <w:rsid w:val="00D728D8"/>
    <w:rsid w:val="00D73CB3"/>
    <w:rsid w:val="00D830FD"/>
    <w:rsid w:val="00D83A5F"/>
    <w:rsid w:val="00D85739"/>
    <w:rsid w:val="00D86BC3"/>
    <w:rsid w:val="00D8790C"/>
    <w:rsid w:val="00D916AF"/>
    <w:rsid w:val="00D9438A"/>
    <w:rsid w:val="00D95D5B"/>
    <w:rsid w:val="00DA1DFC"/>
    <w:rsid w:val="00DA296D"/>
    <w:rsid w:val="00DA44DD"/>
    <w:rsid w:val="00DA5426"/>
    <w:rsid w:val="00DA5FD6"/>
    <w:rsid w:val="00DA7039"/>
    <w:rsid w:val="00DA710C"/>
    <w:rsid w:val="00DA7FB4"/>
    <w:rsid w:val="00DB1A7A"/>
    <w:rsid w:val="00DB40DE"/>
    <w:rsid w:val="00DB44AE"/>
    <w:rsid w:val="00DB5DA1"/>
    <w:rsid w:val="00DC2616"/>
    <w:rsid w:val="00DC2B59"/>
    <w:rsid w:val="00DC47CD"/>
    <w:rsid w:val="00DC53E3"/>
    <w:rsid w:val="00DC5744"/>
    <w:rsid w:val="00DD001E"/>
    <w:rsid w:val="00DD0167"/>
    <w:rsid w:val="00DD06F0"/>
    <w:rsid w:val="00DE0B17"/>
    <w:rsid w:val="00DE14DD"/>
    <w:rsid w:val="00DE1EBC"/>
    <w:rsid w:val="00DE2E01"/>
    <w:rsid w:val="00DE75F7"/>
    <w:rsid w:val="00DE7C10"/>
    <w:rsid w:val="00DF1C04"/>
    <w:rsid w:val="00DF2BD4"/>
    <w:rsid w:val="00DF598C"/>
    <w:rsid w:val="00E0013E"/>
    <w:rsid w:val="00E007BD"/>
    <w:rsid w:val="00E104CC"/>
    <w:rsid w:val="00E11536"/>
    <w:rsid w:val="00E115B4"/>
    <w:rsid w:val="00E12F82"/>
    <w:rsid w:val="00E163AC"/>
    <w:rsid w:val="00E174A4"/>
    <w:rsid w:val="00E2114D"/>
    <w:rsid w:val="00E2360C"/>
    <w:rsid w:val="00E24FD3"/>
    <w:rsid w:val="00E25184"/>
    <w:rsid w:val="00E32B89"/>
    <w:rsid w:val="00E33ECD"/>
    <w:rsid w:val="00E3755E"/>
    <w:rsid w:val="00E41455"/>
    <w:rsid w:val="00E42F92"/>
    <w:rsid w:val="00E44576"/>
    <w:rsid w:val="00E46340"/>
    <w:rsid w:val="00E534F0"/>
    <w:rsid w:val="00E54852"/>
    <w:rsid w:val="00E54B7F"/>
    <w:rsid w:val="00E55348"/>
    <w:rsid w:val="00E55A51"/>
    <w:rsid w:val="00E635DF"/>
    <w:rsid w:val="00E63E9B"/>
    <w:rsid w:val="00E65EB3"/>
    <w:rsid w:val="00E66A3E"/>
    <w:rsid w:val="00E70253"/>
    <w:rsid w:val="00E7505A"/>
    <w:rsid w:val="00E84DB7"/>
    <w:rsid w:val="00E874DD"/>
    <w:rsid w:val="00E945D1"/>
    <w:rsid w:val="00E97433"/>
    <w:rsid w:val="00E9760D"/>
    <w:rsid w:val="00EA0FB2"/>
    <w:rsid w:val="00EA69BE"/>
    <w:rsid w:val="00EA7EFD"/>
    <w:rsid w:val="00EB70FC"/>
    <w:rsid w:val="00EC0DCE"/>
    <w:rsid w:val="00EC3CCB"/>
    <w:rsid w:val="00EC580D"/>
    <w:rsid w:val="00ED0C06"/>
    <w:rsid w:val="00ED1CDF"/>
    <w:rsid w:val="00ED27ED"/>
    <w:rsid w:val="00ED3392"/>
    <w:rsid w:val="00ED37FB"/>
    <w:rsid w:val="00ED7889"/>
    <w:rsid w:val="00EE47A3"/>
    <w:rsid w:val="00EE5F06"/>
    <w:rsid w:val="00EF1CCB"/>
    <w:rsid w:val="00EF33EF"/>
    <w:rsid w:val="00F00991"/>
    <w:rsid w:val="00F00C57"/>
    <w:rsid w:val="00F017F8"/>
    <w:rsid w:val="00F01BCB"/>
    <w:rsid w:val="00F02342"/>
    <w:rsid w:val="00F0289F"/>
    <w:rsid w:val="00F02B61"/>
    <w:rsid w:val="00F03302"/>
    <w:rsid w:val="00F04B06"/>
    <w:rsid w:val="00F11C96"/>
    <w:rsid w:val="00F16174"/>
    <w:rsid w:val="00F1735F"/>
    <w:rsid w:val="00F203BB"/>
    <w:rsid w:val="00F2402C"/>
    <w:rsid w:val="00F241D1"/>
    <w:rsid w:val="00F2639E"/>
    <w:rsid w:val="00F36FE0"/>
    <w:rsid w:val="00F375B7"/>
    <w:rsid w:val="00F43288"/>
    <w:rsid w:val="00F533BD"/>
    <w:rsid w:val="00F54E3C"/>
    <w:rsid w:val="00F56EFA"/>
    <w:rsid w:val="00F63874"/>
    <w:rsid w:val="00F73CA7"/>
    <w:rsid w:val="00F77D3C"/>
    <w:rsid w:val="00F80AFC"/>
    <w:rsid w:val="00F82704"/>
    <w:rsid w:val="00F84076"/>
    <w:rsid w:val="00F85EF1"/>
    <w:rsid w:val="00F8791A"/>
    <w:rsid w:val="00F9115E"/>
    <w:rsid w:val="00F91540"/>
    <w:rsid w:val="00F9407C"/>
    <w:rsid w:val="00F960DA"/>
    <w:rsid w:val="00FA0F92"/>
    <w:rsid w:val="00FA1F28"/>
    <w:rsid w:val="00FA25CA"/>
    <w:rsid w:val="00FA2A95"/>
    <w:rsid w:val="00FA3029"/>
    <w:rsid w:val="00FA5A0A"/>
    <w:rsid w:val="00FA5DED"/>
    <w:rsid w:val="00FA60D7"/>
    <w:rsid w:val="00FA78AC"/>
    <w:rsid w:val="00FA7A96"/>
    <w:rsid w:val="00FB4508"/>
    <w:rsid w:val="00FB48B8"/>
    <w:rsid w:val="00FB4D7A"/>
    <w:rsid w:val="00FB66F8"/>
    <w:rsid w:val="00FB6CFA"/>
    <w:rsid w:val="00FC0FFB"/>
    <w:rsid w:val="00FC17CA"/>
    <w:rsid w:val="00FC7A25"/>
    <w:rsid w:val="00FD4AFD"/>
    <w:rsid w:val="00FE09E1"/>
    <w:rsid w:val="00FE3C25"/>
    <w:rsid w:val="00FE7FB4"/>
    <w:rsid w:val="00FF30D8"/>
    <w:rsid w:val="00FF663C"/>
    <w:rsid w:val="00FF6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39D6"/>
  <w15:docId w15:val="{78EBA1D4-06E2-4FA2-903A-FBD25EA0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21"/>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21"/>
      </w:numPr>
      <w:spacing w:before="300"/>
      <w:ind w:left="862"/>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E05935"/>
    <w:pPr>
      <w:keepNext/>
      <w:keepLines/>
      <w:spacing w:before="3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25E91"/>
    <w:pPr>
      <w:keepNext/>
      <w:keepLines/>
      <w:spacing w:before="200" w:after="0"/>
      <w:ind w:left="1008" w:hanging="1008"/>
      <w:jc w:val="both"/>
      <w:outlineLvl w:val="4"/>
    </w:pPr>
    <w:rPr>
      <w:rFonts w:asciiTheme="majorHAnsi" w:eastAsiaTheme="majorEastAsia" w:hAnsiTheme="majorHAnsi" w:cstheme="majorBidi"/>
      <w:color w:val="243F60" w:themeColor="accent1" w:themeShade="7F"/>
      <w:sz w:val="20"/>
    </w:rPr>
  </w:style>
  <w:style w:type="paragraph" w:styleId="Nadpis6">
    <w:name w:val="heading 6"/>
    <w:basedOn w:val="Normln"/>
    <w:next w:val="Normln"/>
    <w:link w:val="Nadpis6Char"/>
    <w:uiPriority w:val="9"/>
    <w:semiHidden/>
    <w:unhideWhenUsed/>
    <w:qFormat/>
    <w:rsid w:val="00325E91"/>
    <w:pPr>
      <w:keepNext/>
      <w:keepLines/>
      <w:spacing w:before="200" w:after="0"/>
      <w:ind w:left="1152" w:hanging="1152"/>
      <w:jc w:val="both"/>
      <w:outlineLvl w:val="5"/>
    </w:pPr>
    <w:rPr>
      <w:rFonts w:asciiTheme="majorHAnsi" w:eastAsiaTheme="majorEastAsia" w:hAnsiTheme="majorHAnsi" w:cstheme="majorBidi"/>
      <w:i/>
      <w:iCs/>
      <w:color w:val="243F60" w:themeColor="accent1" w:themeShade="7F"/>
      <w:sz w:val="20"/>
    </w:rPr>
  </w:style>
  <w:style w:type="paragraph" w:styleId="Nadpis7">
    <w:name w:val="heading 7"/>
    <w:basedOn w:val="Normln"/>
    <w:next w:val="Normln"/>
    <w:link w:val="Nadpis7Char"/>
    <w:uiPriority w:val="9"/>
    <w:semiHidden/>
    <w:unhideWhenUsed/>
    <w:qFormat/>
    <w:rsid w:val="00325E91"/>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 w:val="20"/>
    </w:rPr>
  </w:style>
  <w:style w:type="paragraph" w:styleId="Nadpis8">
    <w:name w:val="heading 8"/>
    <w:basedOn w:val="Normln"/>
    <w:next w:val="Normln"/>
    <w:link w:val="Nadpis8Char"/>
    <w:uiPriority w:val="9"/>
    <w:semiHidden/>
    <w:unhideWhenUsed/>
    <w:qFormat/>
    <w:rsid w:val="00325E91"/>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25E91"/>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Nad,Odstavec cíl se seznamem,Odstavec se seznamem5,Dot pt,Indicator Text,LISTA,List Paragraph Char Char Char,List Paragraph à moi,List Paragraph1,Listaszerű bekezdés1,Listaszerű bekezdés2,No Spacing1,Numbered Para 1,Seznam bodů"/>
    <w:basedOn w:val="Normln"/>
    <w:link w:val="OdstavecseseznamemChar"/>
    <w:uiPriority w:val="34"/>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FC0FFB"/>
    <w:pPr>
      <w:tabs>
        <w:tab w:val="left" w:pos="440"/>
        <w:tab w:val="right" w:leader="dot" w:pos="9062"/>
      </w:tabs>
      <w:spacing w:after="100"/>
    </w:pPr>
    <w:rPr>
      <w:rFonts w:ascii="Segoe UI" w:hAnsi="Segoe UI" w:cs="Segoe UI"/>
      <w:b/>
      <w:noProof/>
    </w:r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F1735F"/>
    <w:pPr>
      <w:tabs>
        <w:tab w:val="left" w:pos="880"/>
        <w:tab w:val="right" w:leader="dot" w:pos="9062"/>
      </w:tabs>
      <w:spacing w:after="100"/>
      <w:ind w:left="220"/>
    </w:pPr>
    <w:rPr>
      <w:rFonts w:eastAsiaTheme="minorEastAsia"/>
      <w:lang w:eastAsia="cs-CZ"/>
    </w:rPr>
  </w:style>
  <w:style w:type="paragraph" w:styleId="Obsah3">
    <w:name w:val="toc 3"/>
    <w:basedOn w:val="Normln"/>
    <w:next w:val="Normln"/>
    <w:autoRedefine/>
    <w:uiPriority w:val="39"/>
    <w:unhideWhenUsed/>
    <w:qFormat/>
    <w:rsid w:val="007B5906"/>
    <w:pPr>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E05935"/>
    <w:rPr>
      <w:rFonts w:asciiTheme="majorHAnsi" w:eastAsiaTheme="majorEastAsia" w:hAnsiTheme="majorHAnsi" w:cstheme="majorBidi"/>
      <w:b/>
      <w:bCs/>
      <w:color w:val="4F81BD" w:themeColor="accent1"/>
    </w:rPr>
  </w:style>
  <w:style w:type="character" w:styleId="Odkaznakoment">
    <w:name w:val="annotation reference"/>
    <w:uiPriority w:val="99"/>
    <w:semiHidden/>
    <w:rsid w:val="000F7ED4"/>
    <w:rPr>
      <w:rFonts w:ascii="Times New Roman" w:hAnsi="Times New Roman" w:cs="Times New Roman"/>
      <w:sz w:val="16"/>
      <w:szCs w:val="16"/>
    </w:rPr>
  </w:style>
  <w:style w:type="paragraph" w:styleId="Textkomente">
    <w:name w:val="annotation text"/>
    <w:basedOn w:val="Normln"/>
    <w:link w:val="TextkomenteChar"/>
    <w:uiPriority w:val="99"/>
    <w:semiHidden/>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Nad Char,Odstavec cíl se seznamem Char,Odstavec se seznamem5 Char,Dot pt Char,Indicator Text Char,LISTA Char,List Paragraph Char Char Char Char,List Paragraph à moi Char,List Paragraph1 Char,Listaszerű bekezdés1 Char"/>
    <w:basedOn w:val="Standardnpsmoodstavce"/>
    <w:link w:val="Odstavecseseznamem"/>
    <w:uiPriority w:val="34"/>
    <w:qFormat/>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Footnote,Podrozdzia3,Podrozdział,Schriftart: 10 pt,Schriftart: 8 pt,Schriftart: 9 pt,pozn. pod čarou,Boston 10,Char Char Char1,Char1,Font: Geneva 9,Fußnotentextf,Geneva 9,Text pozn. pod čarou1,Text poznámky pod čiarou 007,f,o"/>
    <w:basedOn w:val="Normln"/>
    <w:link w:val="TextpoznpodarouChar"/>
    <w:uiPriority w:val="99"/>
    <w:unhideWhenUsed/>
    <w:qFormat/>
    <w:rsid w:val="00FF774F"/>
    <w:pPr>
      <w:spacing w:after="0" w:line="240" w:lineRule="auto"/>
    </w:pPr>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Boston 10 Char,Char Char Char1 Char,Char1 Char,Font: Geneva 9 Char,Fußnotentextf Char"/>
    <w:basedOn w:val="Standardnpsmoodstavce"/>
    <w:link w:val="Textpoznpodarou"/>
    <w:uiPriority w:val="99"/>
    <w:qFormat/>
    <w:rsid w:val="00FF774F"/>
    <w:rPr>
      <w:sz w:val="20"/>
      <w:szCs w:val="20"/>
    </w:rPr>
  </w:style>
  <w:style w:type="character" w:styleId="Znakapoznpodarou">
    <w:name w:val="footnote reference"/>
    <w:basedOn w:val="Standardnpsmoodstavce"/>
    <w:uiPriority w:val="99"/>
    <w:unhideWhenUsed/>
    <w:rsid w:val="00FF774F"/>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7"/>
      </w:numPr>
    </w:pPr>
  </w:style>
  <w:style w:type="numbering" w:customStyle="1" w:styleId="List1">
    <w:name w:val="List 1"/>
    <w:basedOn w:val="Bezseznamu"/>
    <w:rsid w:val="00C65C1E"/>
    <w:pPr>
      <w:numPr>
        <w:numId w:val="8"/>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9"/>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9"/>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18"/>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paragraph" w:customStyle="1" w:styleId="TextZP">
    <w:name w:val="Text ZP"/>
    <w:basedOn w:val="Odrkybod"/>
    <w:link w:val="TextZPChar"/>
    <w:qFormat/>
    <w:rsid w:val="00B67F1A"/>
    <w:pPr>
      <w:numPr>
        <w:numId w:val="0"/>
      </w:numPr>
      <w:spacing w:before="0" w:line="276" w:lineRule="auto"/>
      <w:contextualSpacing w:val="0"/>
    </w:pPr>
    <w:rPr>
      <w:rFonts w:ascii="Segoe UI" w:hAnsi="Segoe UI" w:cs="Segoe UI"/>
      <w:color w:val="262626" w:themeColor="text1" w:themeTint="D9"/>
    </w:rPr>
  </w:style>
  <w:style w:type="character" w:customStyle="1" w:styleId="TextZPChar">
    <w:name w:val="Text ZP Char"/>
    <w:basedOn w:val="OdrkybodChar"/>
    <w:link w:val="TextZP"/>
    <w:rsid w:val="00B67F1A"/>
    <w:rPr>
      <w:rFonts w:ascii="Segoe UI" w:hAnsi="Segoe UI" w:cs="Segoe UI"/>
      <w:color w:val="262626" w:themeColor="text1" w:themeTint="D9"/>
      <w:sz w:val="20"/>
      <w:szCs w:val="20"/>
    </w:rPr>
  </w:style>
  <w:style w:type="character" w:customStyle="1" w:styleId="Nevyeenzmnka1">
    <w:name w:val="Nevyřešená zmínka1"/>
    <w:basedOn w:val="Standardnpsmoodstavce"/>
    <w:uiPriority w:val="99"/>
    <w:semiHidden/>
    <w:unhideWhenUsed/>
    <w:rsid w:val="00156EEF"/>
    <w:rPr>
      <w:color w:val="605E5C"/>
      <w:shd w:val="clear" w:color="auto" w:fill="E1DFDD"/>
    </w:rPr>
  </w:style>
  <w:style w:type="character" w:customStyle="1" w:styleId="Nadpis5Char">
    <w:name w:val="Nadpis 5 Char"/>
    <w:basedOn w:val="Standardnpsmoodstavce"/>
    <w:link w:val="Nadpis5"/>
    <w:uiPriority w:val="9"/>
    <w:semiHidden/>
    <w:rsid w:val="00325E91"/>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325E91"/>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325E91"/>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325E9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25E91"/>
    <w:rPr>
      <w:rFonts w:asciiTheme="majorHAnsi" w:eastAsiaTheme="majorEastAsia" w:hAnsiTheme="majorHAnsi" w:cstheme="majorBidi"/>
      <w:i/>
      <w:iCs/>
      <w:color w:val="404040" w:themeColor="text1" w:themeTint="BF"/>
      <w:sz w:val="20"/>
      <w:szCs w:val="20"/>
    </w:rPr>
  </w:style>
  <w:style w:type="character" w:customStyle="1" w:styleId="Nevyeenzmnka2">
    <w:name w:val="Nevyřešená zmínka2"/>
    <w:basedOn w:val="Standardnpsmoodstavce"/>
    <w:uiPriority w:val="99"/>
    <w:semiHidden/>
    <w:unhideWhenUsed/>
    <w:rsid w:val="004C1C94"/>
    <w:rPr>
      <w:color w:val="605E5C"/>
      <w:shd w:val="clear" w:color="auto" w:fill="E1DFDD"/>
    </w:rPr>
  </w:style>
  <w:style w:type="character" w:customStyle="1" w:styleId="fontstyle01">
    <w:name w:val="fontstyle01"/>
    <w:basedOn w:val="Standardnpsmoodstavce"/>
    <w:rsid w:val="00C965DD"/>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4561">
      <w:bodyDiv w:val="1"/>
      <w:marLeft w:val="0"/>
      <w:marRight w:val="0"/>
      <w:marTop w:val="0"/>
      <w:marBottom w:val="0"/>
      <w:divBdr>
        <w:top w:val="none" w:sz="0" w:space="0" w:color="auto"/>
        <w:left w:val="none" w:sz="0" w:space="0" w:color="auto"/>
        <w:bottom w:val="none" w:sz="0" w:space="0" w:color="auto"/>
        <w:right w:val="none" w:sz="0" w:space="0" w:color="auto"/>
      </w:divBdr>
    </w:div>
    <w:div w:id="619915879">
      <w:bodyDiv w:val="1"/>
      <w:marLeft w:val="0"/>
      <w:marRight w:val="0"/>
      <w:marTop w:val="0"/>
      <w:marBottom w:val="0"/>
      <w:divBdr>
        <w:top w:val="none" w:sz="0" w:space="0" w:color="auto"/>
        <w:left w:val="none" w:sz="0" w:space="0" w:color="auto"/>
        <w:bottom w:val="none" w:sz="0" w:space="0" w:color="auto"/>
        <w:right w:val="none" w:sz="0" w:space="0" w:color="auto"/>
      </w:divBdr>
    </w:div>
    <w:div w:id="693504700">
      <w:bodyDiv w:val="1"/>
      <w:marLeft w:val="0"/>
      <w:marRight w:val="0"/>
      <w:marTop w:val="0"/>
      <w:marBottom w:val="0"/>
      <w:divBdr>
        <w:top w:val="none" w:sz="0" w:space="0" w:color="auto"/>
        <w:left w:val="none" w:sz="0" w:space="0" w:color="auto"/>
        <w:bottom w:val="none" w:sz="0" w:space="0" w:color="auto"/>
        <w:right w:val="none" w:sz="0" w:space="0" w:color="auto"/>
      </w:divBdr>
    </w:div>
    <w:div w:id="780806657">
      <w:bodyDiv w:val="1"/>
      <w:marLeft w:val="0"/>
      <w:marRight w:val="0"/>
      <w:marTop w:val="0"/>
      <w:marBottom w:val="0"/>
      <w:divBdr>
        <w:top w:val="none" w:sz="0" w:space="0" w:color="auto"/>
        <w:left w:val="none" w:sz="0" w:space="0" w:color="auto"/>
        <w:bottom w:val="none" w:sz="0" w:space="0" w:color="auto"/>
        <w:right w:val="none" w:sz="0" w:space="0" w:color="auto"/>
      </w:divBdr>
    </w:div>
    <w:div w:id="871696005">
      <w:bodyDiv w:val="1"/>
      <w:marLeft w:val="0"/>
      <w:marRight w:val="0"/>
      <w:marTop w:val="0"/>
      <w:marBottom w:val="0"/>
      <w:divBdr>
        <w:top w:val="none" w:sz="0" w:space="0" w:color="auto"/>
        <w:left w:val="none" w:sz="0" w:space="0" w:color="auto"/>
        <w:bottom w:val="none" w:sz="0" w:space="0" w:color="auto"/>
        <w:right w:val="none" w:sz="0" w:space="0" w:color="auto"/>
      </w:divBdr>
    </w:div>
    <w:div w:id="1440443196">
      <w:bodyDiv w:val="1"/>
      <w:marLeft w:val="0"/>
      <w:marRight w:val="0"/>
      <w:marTop w:val="0"/>
      <w:marBottom w:val="0"/>
      <w:divBdr>
        <w:top w:val="none" w:sz="0" w:space="0" w:color="auto"/>
        <w:left w:val="none" w:sz="0" w:space="0" w:color="auto"/>
        <w:bottom w:val="none" w:sz="0" w:space="0" w:color="auto"/>
        <w:right w:val="none" w:sz="0" w:space="0" w:color="auto"/>
      </w:divBdr>
    </w:div>
    <w:div w:id="20541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rodniprogramzp.cz/dokumenty/detail/?id=2355" TargetMode="External"/><Relationship Id="rId18" Type="http://schemas.openxmlformats.org/officeDocument/2006/relationships/hyperlink" Target="https://www.narodniprogramzp.cz/dokumenty/detail/?id=25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arodniprogramzp.cz/dokumenty/detail/?id=2564" TargetMode="External"/><Relationship Id="rId17" Type="http://schemas.openxmlformats.org/officeDocument/2006/relationships/hyperlink" Target="https://www.narodniprogramzp.cz/dokumenty/detail/?id=2564" TargetMode="External"/><Relationship Id="rId2" Type="http://schemas.openxmlformats.org/officeDocument/2006/relationships/numbering" Target="numbering.xml"/><Relationship Id="rId16" Type="http://schemas.openxmlformats.org/officeDocument/2006/relationships/hyperlink" Target="https://www.narodniprogramzp.cz/dokumenty/detail/?id=256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odniprogramzp.cz/dokumenty/detail/?id=25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rodniprogramzp.cz/dokumenty/detail/?id=256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narodniprogramzp.cz/dokumenty/detail/?id=25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rodniprogramzp.cz/dokumenty/detail/?id=2560"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5DC2-AEB9-4891-8401-9D0228D5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2929</Words>
  <Characters>17287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Projektové schema SFŽP</vt:lpstr>
    </vt:vector>
  </TitlesOfParts>
  <Company>SFŽP</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Projektové schema SFŽP</dc:title>
  <dc:creator>Vojtěch Beneš</dc:creator>
  <cp:lastModifiedBy>Romana Začalová</cp:lastModifiedBy>
  <cp:revision>11</cp:revision>
  <cp:lastPrinted>2022-08-02T13:35:00Z</cp:lastPrinted>
  <dcterms:created xsi:type="dcterms:W3CDTF">2022-11-16T06:31:00Z</dcterms:created>
  <dcterms:modified xsi:type="dcterms:W3CDTF">2022-11-16T10:26:00Z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MZP/2018/780/1240</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30.8.2018</vt:lpwstr>
  </property>
  <property fmtid="{D5CDD505-2E9C-101B-9397-08002B2CF9AE}" pid="11" name="DisplayName_SlozkaStupenUtajeniCollection_Slozka_Pisemnost">
    <vt:lpwstr/>
  </property>
  <property fmtid="{D5CDD505-2E9C-101B-9397-08002B2CF9AE}" pid="12" name="DisplayName_SpisovyUzel_PoziceZodpo_Pisemnost">
    <vt:lpwstr>Odbor ochrany ovzduší</vt:lpwstr>
  </property>
  <property fmtid="{D5CDD505-2E9C-101B-9397-08002B2CF9AE}" pid="13" name="DisplayName_UserPoriz_Pisemnost">
    <vt:lpwstr>Markéta Dömeová</vt:lpwstr>
  </property>
  <property fmtid="{D5CDD505-2E9C-101B-9397-08002B2CF9AE}" pid="14" name="DuvodZmeny_SlozkaStupenUtajeniCollection_Slozka_Pisemnost">
    <vt:lpwstr/>
  </property>
  <property fmtid="{D5CDD505-2E9C-101B-9397-08002B2CF9AE}" pid="15" name="EC_Pisemnost">
    <vt:lpwstr>ENV/2018/55234</vt:lpwstr>
  </property>
  <property fmtid="{D5CDD505-2E9C-101B-9397-08002B2CF9AE}" pid="16" name="Key_BarCode_Pisemnost">
    <vt:lpwstr>*B000186547*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1/4</vt:lpwstr>
  </property>
  <property fmtid="{D5CDD505-2E9C-101B-9397-08002B2CF9AE}" pid="23" name="PocetPriloh_Pisemnost">
    <vt:lpwstr>4</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4 el.s.</vt:lpwstr>
  </property>
  <property fmtid="{D5CDD505-2E9C-101B-9397-08002B2CF9AE}" pid="32" name="UserName_PisemnostTypZpristupneniInformaciZOSZ_Pisemnost">
    <vt:lpwstr>ZOSZ_UserName</vt:lpwstr>
  </property>
  <property fmtid="{D5CDD505-2E9C-101B-9397-08002B2CF9AE}" pid="33" name="Vec_Pisemnost">
    <vt:lpwstr>Fw: úprava Závazných pokynů pro účely 3. výzvy [zaevidoval: Kurt Dedic]</vt:lpwstr>
  </property>
  <property fmtid="{D5CDD505-2E9C-101B-9397-08002B2CF9AE}" pid="34" name="Zkratka_SpisovyUzel_PoziceZodpo_Pisemnost">
    <vt:lpwstr>780</vt:lpwstr>
  </property>
</Properties>
</file>